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9BB4F" w14:textId="77777777" w:rsidR="006740F7" w:rsidRDefault="006740F7" w:rsidP="005E2C05">
      <w:pPr>
        <w:pStyle w:val="FirmInformation"/>
      </w:pPr>
    </w:p>
    <w:p w14:paraId="1A8397AC" w14:textId="77777777" w:rsidR="00DD5B56" w:rsidRDefault="005F0981" w:rsidP="005E2C05">
      <w:pPr>
        <w:pStyle w:val="FirmInformation"/>
      </w:pPr>
      <w:r>
        <w:t>YOUR NAME</w:t>
      </w:r>
    </w:p>
    <w:p w14:paraId="455E7062" w14:textId="7249597F" w:rsidR="005F0981" w:rsidRDefault="006740F7" w:rsidP="005E2C05">
      <w:pPr>
        <w:pStyle w:val="FirmInformation"/>
      </w:pPr>
      <w:r>
        <w:t>Addre</w:t>
      </w:r>
      <w:r w:rsidR="005F0981">
        <w:t>s</w:t>
      </w:r>
      <w:r w:rsidR="00A807B9">
        <w:t>s</w:t>
      </w:r>
      <w:r w:rsidR="0005576E">
        <w:t>:</w:t>
      </w:r>
    </w:p>
    <w:p w14:paraId="530A43B4" w14:textId="04A76183" w:rsidR="000B7F0E" w:rsidRDefault="005F0981" w:rsidP="005E2C05">
      <w:pPr>
        <w:pStyle w:val="FirmInformation"/>
      </w:pPr>
      <w:r>
        <w:t>City, State, Zip</w:t>
      </w:r>
      <w:r w:rsidR="0005576E">
        <w:t xml:space="preserve"> Code</w:t>
      </w:r>
    </w:p>
    <w:p w14:paraId="2941BE9E" w14:textId="001CE412" w:rsidR="005F0981" w:rsidRDefault="005F0981" w:rsidP="00776297">
      <w:pPr>
        <w:pStyle w:val="FirmInformation"/>
      </w:pPr>
      <w:r>
        <w:t>Phone</w:t>
      </w:r>
      <w:r w:rsidR="00776297">
        <w:t>:</w:t>
      </w:r>
    </w:p>
    <w:p w14:paraId="5A3A8E96" w14:textId="10464394" w:rsidR="001829AF" w:rsidRPr="00CB0E39" w:rsidRDefault="005F0981" w:rsidP="001829AF">
      <w:pPr>
        <w:pStyle w:val="AttorneyName"/>
        <w:rPr>
          <w:rFonts w:ascii="Times New Roman" w:hAnsi="Times New Roman"/>
          <w:sz w:val="24"/>
          <w:szCs w:val="24"/>
        </w:rPr>
      </w:pPr>
      <w:r>
        <w:rPr>
          <w:rFonts w:ascii="Times New Roman" w:hAnsi="Times New Roman"/>
          <w:sz w:val="24"/>
          <w:szCs w:val="24"/>
        </w:rPr>
        <w:t xml:space="preserve">Email:  </w:t>
      </w:r>
      <w:r w:rsidR="00776297">
        <w:rPr>
          <w:rFonts w:ascii="Times New Roman" w:hAnsi="Times New Roman"/>
          <w:sz w:val="24"/>
          <w:szCs w:val="24"/>
        </w:rPr>
        <w:t xml:space="preserve"> </w:t>
      </w:r>
    </w:p>
    <w:p w14:paraId="137CEC82" w14:textId="77777777" w:rsidR="005E2C05" w:rsidRDefault="005E2C05" w:rsidP="005E2C05">
      <w:pPr>
        <w:pStyle w:val="FirmInformation"/>
      </w:pPr>
    </w:p>
    <w:p w14:paraId="3A89ECCD" w14:textId="77777777" w:rsidR="00262571" w:rsidRDefault="00262571" w:rsidP="005E2C05">
      <w:pPr>
        <w:pStyle w:val="FirmInformation"/>
      </w:pPr>
    </w:p>
    <w:p w14:paraId="584E4971" w14:textId="77777777" w:rsidR="007F74B3" w:rsidRDefault="00020942" w:rsidP="00AF2B36">
      <w:pPr>
        <w:pStyle w:val="FirmInformation"/>
      </w:pPr>
      <w:bookmarkStart w:id="0" w:name="Court"/>
      <w:r>
        <w:t>YOUR NAME</w:t>
      </w:r>
    </w:p>
    <w:p w14:paraId="18DC1AE3" w14:textId="39C619A5" w:rsidR="00776297" w:rsidRDefault="00776297" w:rsidP="00AF2B36">
      <w:pPr>
        <w:pStyle w:val="FirmInformation"/>
      </w:pPr>
      <w:r>
        <w:t xml:space="preserve">In Pro </w:t>
      </w:r>
      <w:r w:rsidR="00D911F2">
        <w:t>P</w:t>
      </w:r>
      <w:r>
        <w:t>er</w:t>
      </w:r>
    </w:p>
    <w:p w14:paraId="4E644D24" w14:textId="77777777" w:rsidR="007F74B3" w:rsidRDefault="007F74B3" w:rsidP="007F74B3">
      <w:pPr>
        <w:pStyle w:val="FirmInformation"/>
      </w:pPr>
    </w:p>
    <w:p w14:paraId="78F036CA" w14:textId="77777777" w:rsidR="007F74B3" w:rsidRDefault="007F74B3" w:rsidP="007F74B3">
      <w:pPr>
        <w:pStyle w:val="Court"/>
        <w:jc w:val="left"/>
      </w:pPr>
    </w:p>
    <w:p w14:paraId="3272E5FC" w14:textId="77777777" w:rsidR="005F0981" w:rsidRDefault="005F0981" w:rsidP="00726C99">
      <w:pPr>
        <w:pStyle w:val="Court"/>
      </w:pPr>
    </w:p>
    <w:p w14:paraId="7CEDBF19" w14:textId="77777777" w:rsidR="00726C99" w:rsidRPr="00BF6A1A" w:rsidRDefault="00726C99" w:rsidP="00726C99">
      <w:pPr>
        <w:pStyle w:val="Court"/>
        <w:rPr>
          <w:b/>
        </w:rPr>
      </w:pPr>
      <w:r w:rsidRPr="00BF6A1A">
        <w:rPr>
          <w:b/>
        </w:rPr>
        <w:t xml:space="preserve">SUPERIOR COURT OF THE STATE OF </w:t>
      </w:r>
      <w:smartTag w:uri="urn:schemas-microsoft-com:office:smarttags" w:element="place">
        <w:smartTag w:uri="urn:schemas-microsoft-com:office:smarttags" w:element="State">
          <w:r w:rsidRPr="00BF6A1A">
            <w:rPr>
              <w:b/>
            </w:rPr>
            <w:t>CALIFORNIA</w:t>
          </w:r>
        </w:smartTag>
      </w:smartTag>
    </w:p>
    <w:p w14:paraId="47C91805" w14:textId="77777777" w:rsidR="00726C99" w:rsidRDefault="005F0981" w:rsidP="00726C99">
      <w:pPr>
        <w:pStyle w:val="Court"/>
        <w:rPr>
          <w:b/>
        </w:rPr>
      </w:pPr>
      <w:r>
        <w:rPr>
          <w:b/>
        </w:rPr>
        <w:t xml:space="preserve">FOR THE </w:t>
      </w:r>
      <w:r w:rsidR="005E2C05" w:rsidRPr="00BF6A1A">
        <w:rPr>
          <w:b/>
        </w:rPr>
        <w:t xml:space="preserve">COUNTY OF </w:t>
      </w:r>
      <w:r w:rsidR="00020942">
        <w:rPr>
          <w:b/>
        </w:rPr>
        <w:t>SAN MATEO</w:t>
      </w:r>
    </w:p>
    <w:p w14:paraId="08AB4E10" w14:textId="77777777" w:rsidR="006F0AD0" w:rsidRDefault="006F0AD0" w:rsidP="00726C99">
      <w:pPr>
        <w:pStyle w:val="Court"/>
      </w:pPr>
    </w:p>
    <w:tbl>
      <w:tblPr>
        <w:tblW w:w="9817" w:type="dxa"/>
        <w:tblLayout w:type="fixed"/>
        <w:tblCellMar>
          <w:left w:w="0" w:type="dxa"/>
          <w:right w:w="0" w:type="dxa"/>
        </w:tblCellMar>
        <w:tblLook w:val="01E0" w:firstRow="1" w:lastRow="1" w:firstColumn="1" w:lastColumn="1" w:noHBand="0" w:noVBand="0"/>
      </w:tblPr>
      <w:tblGrid>
        <w:gridCol w:w="4859"/>
        <w:gridCol w:w="242"/>
        <w:gridCol w:w="4716"/>
      </w:tblGrid>
      <w:tr w:rsidR="00263736" w14:paraId="00D8D7B6" w14:textId="77777777" w:rsidTr="008C103E">
        <w:trPr>
          <w:trHeight w:val="3888"/>
        </w:trPr>
        <w:tc>
          <w:tcPr>
            <w:tcW w:w="4859" w:type="dxa"/>
            <w:tcBorders>
              <w:bottom w:val="single" w:sz="4" w:space="0" w:color="auto"/>
            </w:tcBorders>
          </w:tcPr>
          <w:bookmarkEnd w:id="0"/>
          <w:p w14:paraId="2EDE71E9" w14:textId="77777777" w:rsidR="00263736" w:rsidRDefault="005F0981" w:rsidP="004A6821">
            <w:pPr>
              <w:pStyle w:val="CaptionInformation"/>
            </w:pPr>
            <w:r>
              <w:t>NAME OF PLAINTIFF(S)</w:t>
            </w:r>
          </w:p>
          <w:p w14:paraId="26C4D708" w14:textId="77777777" w:rsidR="005F0981" w:rsidRDefault="005F0981" w:rsidP="004A6821">
            <w:pPr>
              <w:pStyle w:val="CaptionInformation"/>
            </w:pPr>
          </w:p>
          <w:p w14:paraId="687A0A25" w14:textId="4C33E887" w:rsidR="00263736" w:rsidRDefault="00263736" w:rsidP="004A6821">
            <w:pPr>
              <w:pStyle w:val="CaptionInformation"/>
            </w:pPr>
            <w:r>
              <w:t xml:space="preserve">            </w:t>
            </w:r>
            <w:r w:rsidR="001A09E6">
              <w:t xml:space="preserve">                               P</w:t>
            </w:r>
            <w:r>
              <w:t>laintiff</w:t>
            </w:r>
            <w:r w:rsidR="005F0981">
              <w:t>s</w:t>
            </w:r>
            <w:r>
              <w:t>,</w:t>
            </w:r>
          </w:p>
          <w:p w14:paraId="2CE42F25" w14:textId="77777777" w:rsidR="00263736" w:rsidRDefault="00263736" w:rsidP="004A6821">
            <w:pPr>
              <w:pStyle w:val="CaptionInformation"/>
              <w:spacing w:before="240"/>
              <w:ind w:left="720"/>
            </w:pPr>
            <w:r>
              <w:t>vs.</w:t>
            </w:r>
          </w:p>
          <w:p w14:paraId="48F16207" w14:textId="77777777" w:rsidR="007B79D9" w:rsidRDefault="005F0981" w:rsidP="004A6821">
            <w:pPr>
              <w:pStyle w:val="CaptionInformation"/>
              <w:spacing w:before="240"/>
            </w:pPr>
            <w:r>
              <w:t>NAME OF DEFENDANT(S),</w:t>
            </w:r>
          </w:p>
          <w:p w14:paraId="6F4A7A3C" w14:textId="77777777" w:rsidR="004A6821" w:rsidRDefault="004A6821" w:rsidP="004A6821">
            <w:pPr>
              <w:pStyle w:val="CaptionInformation"/>
              <w:spacing w:before="240"/>
            </w:pPr>
          </w:p>
          <w:p w14:paraId="17404BE2" w14:textId="1CA76D9F" w:rsidR="00263736" w:rsidRPr="004A6821" w:rsidRDefault="00263736" w:rsidP="0075212C">
            <w:pPr>
              <w:pStyle w:val="CaptionInformation"/>
              <w:spacing w:line="480" w:lineRule="exact"/>
            </w:pPr>
            <w:r>
              <w:tab/>
            </w:r>
            <w:r>
              <w:tab/>
            </w:r>
            <w:r>
              <w:tab/>
              <w:t xml:space="preserve">      Defendants.</w:t>
            </w:r>
          </w:p>
        </w:tc>
        <w:tc>
          <w:tcPr>
            <w:tcW w:w="242" w:type="dxa"/>
          </w:tcPr>
          <w:p w14:paraId="18ABC8CA" w14:textId="77777777" w:rsidR="00263736" w:rsidRDefault="00263736" w:rsidP="00C11AFE">
            <w:r>
              <w:t>)</w:t>
            </w:r>
          </w:p>
          <w:p w14:paraId="11429CE4" w14:textId="77777777" w:rsidR="00263736" w:rsidRDefault="00263736" w:rsidP="00C11AFE">
            <w:r>
              <w:t>)</w:t>
            </w:r>
          </w:p>
          <w:p w14:paraId="43899073" w14:textId="77777777" w:rsidR="00263736" w:rsidRDefault="00263736" w:rsidP="00C11AFE">
            <w:r>
              <w:t>)</w:t>
            </w:r>
          </w:p>
          <w:p w14:paraId="0F775968" w14:textId="77777777" w:rsidR="00263736" w:rsidRDefault="00263736" w:rsidP="00C11AFE">
            <w:r>
              <w:t>)</w:t>
            </w:r>
          </w:p>
          <w:p w14:paraId="70ADA526" w14:textId="77777777" w:rsidR="00263736" w:rsidRDefault="00263736" w:rsidP="00C11AFE">
            <w:r>
              <w:t>)</w:t>
            </w:r>
          </w:p>
          <w:p w14:paraId="50A58FC0" w14:textId="77777777" w:rsidR="00263736" w:rsidRDefault="00263736" w:rsidP="00C11AFE">
            <w:r>
              <w:t>)</w:t>
            </w:r>
          </w:p>
          <w:p w14:paraId="7A8896C8" w14:textId="77777777" w:rsidR="00263736" w:rsidRDefault="00263736" w:rsidP="00C11AFE">
            <w:r>
              <w:t>)</w:t>
            </w:r>
          </w:p>
          <w:p w14:paraId="650D7548" w14:textId="77777777" w:rsidR="00263736" w:rsidRDefault="00263736" w:rsidP="00C11AFE">
            <w:r>
              <w:t>)</w:t>
            </w:r>
          </w:p>
          <w:p w14:paraId="50594A75" w14:textId="77777777" w:rsidR="00263736" w:rsidRDefault="00263736" w:rsidP="00C11AFE">
            <w:r>
              <w:t>)</w:t>
            </w:r>
          </w:p>
          <w:p w14:paraId="0C8A5BA6" w14:textId="77777777" w:rsidR="00263736" w:rsidRDefault="00263736" w:rsidP="00C11AFE">
            <w:r>
              <w:t>)</w:t>
            </w:r>
          </w:p>
          <w:p w14:paraId="32EAAD6C" w14:textId="77777777" w:rsidR="00263736" w:rsidRDefault="00263736" w:rsidP="00C11AFE">
            <w:r>
              <w:t>)</w:t>
            </w:r>
          </w:p>
          <w:p w14:paraId="700BD1F6" w14:textId="77777777" w:rsidR="00263736" w:rsidRDefault="00263736" w:rsidP="00C11AFE">
            <w:r>
              <w:t>)</w:t>
            </w:r>
          </w:p>
          <w:p w14:paraId="1082C062" w14:textId="77777777" w:rsidR="00263736" w:rsidRDefault="00263736" w:rsidP="00C11AFE">
            <w:r>
              <w:t>)</w:t>
            </w:r>
          </w:p>
          <w:p w14:paraId="031B2661" w14:textId="77777777" w:rsidR="00263736" w:rsidRDefault="00263736" w:rsidP="00C11AFE">
            <w:r>
              <w:t>)</w:t>
            </w:r>
          </w:p>
          <w:p w14:paraId="439C023F" w14:textId="77777777" w:rsidR="006D48F1" w:rsidRDefault="006D48F1" w:rsidP="00C11AFE">
            <w:r>
              <w:t>)</w:t>
            </w:r>
          </w:p>
          <w:p w14:paraId="55FE6008" w14:textId="77777777" w:rsidR="00263736" w:rsidRDefault="006D48F1" w:rsidP="0075212C">
            <w:r>
              <w:t>)</w:t>
            </w:r>
          </w:p>
          <w:p w14:paraId="530F0EC5" w14:textId="1AB6F849" w:rsidR="0051095E" w:rsidRPr="00913EC6" w:rsidRDefault="0051095E" w:rsidP="0075212C">
            <w:r>
              <w:t>)</w:t>
            </w:r>
          </w:p>
        </w:tc>
        <w:tc>
          <w:tcPr>
            <w:tcW w:w="4716" w:type="dxa"/>
          </w:tcPr>
          <w:p w14:paraId="03B66AEB" w14:textId="77777777" w:rsidR="00263736" w:rsidRPr="00CB0E39" w:rsidRDefault="00263736" w:rsidP="00C11AFE">
            <w:pPr>
              <w:pStyle w:val="SingleSpacing"/>
              <w:rPr>
                <w:rFonts w:ascii="Times New Roman" w:hAnsi="Times New Roman"/>
                <w:sz w:val="24"/>
                <w:szCs w:val="24"/>
              </w:rPr>
            </w:pPr>
            <w:r w:rsidRPr="00CB0E39">
              <w:rPr>
                <w:rFonts w:ascii="Times New Roman" w:hAnsi="Times New Roman"/>
                <w:sz w:val="24"/>
                <w:szCs w:val="24"/>
              </w:rPr>
              <w:t xml:space="preserve">Case No.: </w:t>
            </w:r>
          </w:p>
          <w:p w14:paraId="08307A90" w14:textId="77777777" w:rsidR="00263736" w:rsidRDefault="00263736" w:rsidP="00C11AFE">
            <w:pPr>
              <w:pStyle w:val="SingleSpacing"/>
              <w:rPr>
                <w:rFonts w:ascii="Times New Roman" w:hAnsi="Times New Roman"/>
                <w:sz w:val="24"/>
                <w:szCs w:val="24"/>
              </w:rPr>
            </w:pPr>
          </w:p>
          <w:p w14:paraId="2C3B1DF6" w14:textId="2E5221E5" w:rsidR="00963727" w:rsidRPr="00963727" w:rsidRDefault="00ED0D72" w:rsidP="00963727">
            <w:pPr>
              <w:pStyle w:val="SingleSpacing"/>
              <w:rPr>
                <w:rFonts w:ascii="Times New Roman" w:hAnsi="Times New Roman"/>
                <w:b/>
                <w:sz w:val="24"/>
                <w:szCs w:val="24"/>
              </w:rPr>
            </w:pPr>
            <w:r>
              <w:rPr>
                <w:rFonts w:ascii="Times New Roman" w:hAnsi="Times New Roman"/>
                <w:b/>
                <w:sz w:val="24"/>
                <w:szCs w:val="24"/>
              </w:rPr>
              <w:t>EX PARTE APPLICATION FOR</w:t>
            </w:r>
            <w:r w:rsidR="00963727">
              <w:rPr>
                <w:rFonts w:ascii="Times New Roman" w:hAnsi="Times New Roman"/>
                <w:b/>
                <w:sz w:val="24"/>
                <w:szCs w:val="24"/>
              </w:rPr>
              <w:t xml:space="preserve"> ORDER OF</w:t>
            </w:r>
            <w:r>
              <w:rPr>
                <w:rFonts w:ascii="Times New Roman" w:hAnsi="Times New Roman"/>
                <w:b/>
                <w:sz w:val="24"/>
                <w:szCs w:val="24"/>
              </w:rPr>
              <w:t>…</w:t>
            </w:r>
            <w:r w:rsidR="00963727">
              <w:rPr>
                <w:rFonts w:ascii="Times New Roman" w:hAnsi="Times New Roman"/>
                <w:b/>
                <w:sz w:val="24"/>
                <w:szCs w:val="24"/>
              </w:rPr>
              <w:t>;</w:t>
            </w:r>
            <w:r w:rsidR="00963727">
              <w:t xml:space="preserve"> </w:t>
            </w:r>
            <w:r w:rsidR="00963727" w:rsidRPr="00963727">
              <w:rPr>
                <w:rFonts w:ascii="Times New Roman" w:hAnsi="Times New Roman"/>
                <w:b/>
                <w:sz w:val="24"/>
                <w:szCs w:val="24"/>
              </w:rPr>
              <w:t>MEMORANDUM OF POINTS AND AUTHORITIES IN SUPPORT OF</w:t>
            </w:r>
          </w:p>
          <w:p w14:paraId="502086EE" w14:textId="77777777" w:rsidR="00963727" w:rsidRPr="00963727" w:rsidRDefault="00963727" w:rsidP="00963727">
            <w:pPr>
              <w:pStyle w:val="SingleSpacing"/>
              <w:rPr>
                <w:rFonts w:ascii="Times New Roman" w:hAnsi="Times New Roman"/>
                <w:b/>
                <w:sz w:val="24"/>
                <w:szCs w:val="24"/>
              </w:rPr>
            </w:pPr>
            <w:r w:rsidRPr="00963727">
              <w:rPr>
                <w:rFonts w:ascii="Times New Roman" w:hAnsi="Times New Roman"/>
                <w:b/>
                <w:sz w:val="24"/>
                <w:szCs w:val="24"/>
              </w:rPr>
              <w:t>EX PARTE APPLICATION</w:t>
            </w:r>
            <w:r>
              <w:rPr>
                <w:rFonts w:ascii="Times New Roman" w:hAnsi="Times New Roman"/>
                <w:b/>
                <w:sz w:val="24"/>
                <w:szCs w:val="24"/>
              </w:rPr>
              <w:t xml:space="preserve">; </w:t>
            </w:r>
            <w:r w:rsidRPr="00963727">
              <w:rPr>
                <w:rFonts w:ascii="Times New Roman" w:hAnsi="Times New Roman"/>
                <w:b/>
                <w:sz w:val="24"/>
                <w:szCs w:val="24"/>
              </w:rPr>
              <w:t>DECLARATION IN SUPPORT OF</w:t>
            </w:r>
          </w:p>
          <w:p w14:paraId="4B72EA3E" w14:textId="0AE525B7" w:rsidR="00263736" w:rsidRPr="00CB0E39" w:rsidRDefault="00963727" w:rsidP="00963727">
            <w:pPr>
              <w:pStyle w:val="SingleSpacing"/>
            </w:pPr>
            <w:r w:rsidRPr="00963727">
              <w:rPr>
                <w:rFonts w:ascii="Times New Roman" w:hAnsi="Times New Roman"/>
                <w:b/>
                <w:sz w:val="24"/>
                <w:szCs w:val="24"/>
              </w:rPr>
              <w:t>EX PARTE APPLICATION</w:t>
            </w:r>
          </w:p>
          <w:p w14:paraId="129138F3" w14:textId="77777777" w:rsidR="00263736" w:rsidRPr="00D20533" w:rsidRDefault="00263736" w:rsidP="00C11AFE">
            <w:pPr>
              <w:rPr>
                <w:b/>
              </w:rPr>
            </w:pPr>
            <w:r>
              <w:t xml:space="preserve">                   </w:t>
            </w:r>
          </w:p>
          <w:p w14:paraId="68426F62" w14:textId="77777777" w:rsidR="00263736" w:rsidRPr="00CB70B8" w:rsidRDefault="00CB70B8" w:rsidP="00C11AFE">
            <w:pPr>
              <w:rPr>
                <w:b/>
              </w:rPr>
            </w:pPr>
            <w:r w:rsidRPr="00CB70B8">
              <w:rPr>
                <w:b/>
              </w:rPr>
              <w:t>DATE</w:t>
            </w:r>
            <w:r w:rsidR="007B79D9" w:rsidRPr="00CB70B8">
              <w:rPr>
                <w:b/>
              </w:rPr>
              <w:t>:</w:t>
            </w:r>
            <w:r w:rsidRPr="00CB70B8">
              <w:rPr>
                <w:b/>
              </w:rPr>
              <w:t xml:space="preserve"> </w:t>
            </w:r>
            <w:r>
              <w:rPr>
                <w:b/>
              </w:rPr>
              <w:t xml:space="preserve"> </w:t>
            </w:r>
            <w:r w:rsidR="005F0981">
              <w:rPr>
                <w:b/>
              </w:rPr>
              <w:t>(date of hearing)</w:t>
            </w:r>
          </w:p>
          <w:p w14:paraId="57B7E9C7" w14:textId="77777777" w:rsidR="007B79D9" w:rsidRPr="00CB70B8" w:rsidRDefault="00CB70B8" w:rsidP="00C11AFE">
            <w:pPr>
              <w:rPr>
                <w:b/>
              </w:rPr>
            </w:pPr>
            <w:r w:rsidRPr="00CB70B8">
              <w:rPr>
                <w:b/>
              </w:rPr>
              <w:t>TIME</w:t>
            </w:r>
            <w:r w:rsidR="007B79D9" w:rsidRPr="00CB70B8">
              <w:rPr>
                <w:b/>
              </w:rPr>
              <w:t>:</w:t>
            </w:r>
            <w:r w:rsidRPr="00CB70B8">
              <w:rPr>
                <w:b/>
              </w:rPr>
              <w:t xml:space="preserve"> </w:t>
            </w:r>
            <w:r>
              <w:rPr>
                <w:b/>
              </w:rPr>
              <w:t xml:space="preserve">  </w:t>
            </w:r>
            <w:r w:rsidR="005F0981">
              <w:rPr>
                <w:b/>
              </w:rPr>
              <w:t>(time of hearing)</w:t>
            </w:r>
          </w:p>
          <w:p w14:paraId="459055B4" w14:textId="77777777" w:rsidR="00B21DA0" w:rsidRDefault="00CB70B8" w:rsidP="004A6821">
            <w:r w:rsidRPr="00CB70B8">
              <w:rPr>
                <w:b/>
              </w:rPr>
              <w:t>DEPT</w:t>
            </w:r>
            <w:r w:rsidR="007B79D9" w:rsidRPr="00CB70B8">
              <w:rPr>
                <w:b/>
              </w:rPr>
              <w:t>:</w:t>
            </w:r>
            <w:r w:rsidRPr="00CB70B8">
              <w:rPr>
                <w:b/>
              </w:rPr>
              <w:t xml:space="preserve"> </w:t>
            </w:r>
            <w:r w:rsidR="005F0981">
              <w:rPr>
                <w:b/>
              </w:rPr>
              <w:t xml:space="preserve">  (department number)</w:t>
            </w:r>
          </w:p>
          <w:p w14:paraId="4D34AF22" w14:textId="77777777" w:rsidR="007B79D9" w:rsidRDefault="007B79D9" w:rsidP="00C11AFE"/>
          <w:p w14:paraId="792F95E5" w14:textId="77777777" w:rsidR="00263736" w:rsidRDefault="00263736" w:rsidP="00C11AFE">
            <w:r w:rsidRPr="00CB0E39">
              <w:t xml:space="preserve">Judge: </w:t>
            </w:r>
            <w:r>
              <w:t xml:space="preserve">  </w:t>
            </w:r>
            <w:r w:rsidR="005F0981">
              <w:t>(name of hearing judge)</w:t>
            </w:r>
          </w:p>
          <w:p w14:paraId="31967DA2" w14:textId="77777777" w:rsidR="007B79D9" w:rsidRDefault="007B79D9" w:rsidP="00C11AFE">
            <w:r>
              <w:t>D</w:t>
            </w:r>
            <w:r w:rsidRPr="00CB0E39">
              <w:t>ept:</w:t>
            </w:r>
            <w:r>
              <w:t xml:space="preserve">   </w:t>
            </w:r>
            <w:r w:rsidR="00B21DA0">
              <w:t xml:space="preserve">  </w:t>
            </w:r>
            <w:r w:rsidR="005F0981">
              <w:t>(department number)</w:t>
            </w:r>
          </w:p>
          <w:p w14:paraId="755E8B09" w14:textId="77777777" w:rsidR="00263736" w:rsidRDefault="007B79D9" w:rsidP="00C11AFE">
            <w:r>
              <w:t xml:space="preserve">Action </w:t>
            </w:r>
            <w:r w:rsidR="00263736">
              <w:t>F</w:t>
            </w:r>
            <w:r w:rsidR="00263736" w:rsidRPr="00CB0E39">
              <w:t xml:space="preserve">iled: </w:t>
            </w:r>
            <w:r w:rsidR="005F0981">
              <w:t xml:space="preserve"> (date)</w:t>
            </w:r>
          </w:p>
          <w:p w14:paraId="4708DAA5" w14:textId="77777777" w:rsidR="007B79D9" w:rsidRDefault="00263736" w:rsidP="005F0981">
            <w:r w:rsidRPr="00CB0E39">
              <w:t xml:space="preserve">Trial Date: </w:t>
            </w:r>
            <w:r w:rsidR="005F0981">
              <w:t xml:space="preserve"> (Date or Unassigned)</w:t>
            </w:r>
            <w:r>
              <w:t xml:space="preserve"> </w:t>
            </w:r>
          </w:p>
          <w:p w14:paraId="39B8C7E1" w14:textId="77777777" w:rsidR="00262571" w:rsidRPr="00222748" w:rsidRDefault="00262571" w:rsidP="005F0981"/>
        </w:tc>
      </w:tr>
    </w:tbl>
    <w:p w14:paraId="19D813D9" w14:textId="77777777" w:rsidR="007B79D9" w:rsidRDefault="007B79D9" w:rsidP="008C103E">
      <w:pPr>
        <w:rPr>
          <w:rStyle w:val="Strong"/>
        </w:rPr>
      </w:pPr>
    </w:p>
    <w:p w14:paraId="25F65B52" w14:textId="7280515F" w:rsidR="00DC01A0" w:rsidRDefault="00706AC0" w:rsidP="00706AC0">
      <w:pPr>
        <w:spacing w:line="480" w:lineRule="exact"/>
        <w:ind w:firstLine="720"/>
        <w:jc w:val="both"/>
      </w:pPr>
      <w:bookmarkStart w:id="1" w:name="_Hlk213239154"/>
      <w:r w:rsidRPr="00706AC0">
        <w:t xml:space="preserve">(Plaintiff, Petitioner, or Defendant) </w:t>
      </w:r>
      <w:bookmarkEnd w:id="1"/>
      <w:r>
        <w:t xml:space="preserve">hereby submits to the Court this </w:t>
      </w:r>
      <w:r w:rsidR="00DC01A0" w:rsidRPr="00706AC0">
        <w:rPr>
          <w:iCs/>
        </w:rPr>
        <w:t>ex part</w:t>
      </w:r>
      <w:r>
        <w:rPr>
          <w:iCs/>
        </w:rPr>
        <w:t>e application</w:t>
      </w:r>
      <w:r w:rsidR="00DC01A0">
        <w:t xml:space="preserve"> </w:t>
      </w:r>
      <w:r w:rsidR="00236617">
        <w:t xml:space="preserve">for an </w:t>
      </w:r>
      <w:r>
        <w:t>o</w:t>
      </w:r>
      <w:r w:rsidR="00236617">
        <w:t>rde</w:t>
      </w:r>
      <w:r>
        <w:t>r of…</w:t>
      </w:r>
    </w:p>
    <w:p w14:paraId="2EC8C5BE" w14:textId="1199009F" w:rsidR="00381E09" w:rsidRDefault="00236617" w:rsidP="00706AC0">
      <w:pPr>
        <w:spacing w:line="480" w:lineRule="exact"/>
        <w:ind w:firstLine="720"/>
        <w:jc w:val="both"/>
      </w:pPr>
      <w:r>
        <w:t>This application is based on the attached Memorandum of Points and Authorities</w:t>
      </w:r>
      <w:r w:rsidR="007F45ED">
        <w:t>, the Declaration,</w:t>
      </w:r>
      <w:r>
        <w:t xml:space="preserve"> and all papers</w:t>
      </w:r>
      <w:r w:rsidR="00706AC0">
        <w:t xml:space="preserve"> </w:t>
      </w:r>
      <w:r>
        <w:t>on</w:t>
      </w:r>
      <w:r w:rsidR="00C2314D">
        <w:t xml:space="preserve"> file in this action.</w:t>
      </w:r>
    </w:p>
    <w:p w14:paraId="6756D506" w14:textId="77777777" w:rsidR="00381E09" w:rsidRDefault="00381E09" w:rsidP="00F87866">
      <w:pPr>
        <w:tabs>
          <w:tab w:val="left" w:pos="7020"/>
        </w:tabs>
      </w:pPr>
    </w:p>
    <w:p w14:paraId="09374091" w14:textId="77777777" w:rsidR="00381E09" w:rsidRPr="00485CE7" w:rsidRDefault="00381E09" w:rsidP="00381E09">
      <w:pPr>
        <w:tabs>
          <w:tab w:val="left" w:pos="7020"/>
        </w:tabs>
        <w:jc w:val="center"/>
        <w:rPr>
          <w:b/>
          <w:bCs/>
          <w:u w:val="single"/>
        </w:rPr>
      </w:pPr>
      <w:r w:rsidRPr="00485CE7">
        <w:rPr>
          <w:b/>
          <w:bCs/>
          <w:u w:val="single"/>
        </w:rPr>
        <w:t>MEMORANDUM OF POINTS AND AUTHORITIES IN SUPPORT OF</w:t>
      </w:r>
    </w:p>
    <w:p w14:paraId="27B4B80B" w14:textId="1A22AAC9" w:rsidR="00381E09" w:rsidRPr="00485CE7" w:rsidRDefault="00381E09" w:rsidP="00381E09">
      <w:pPr>
        <w:tabs>
          <w:tab w:val="left" w:pos="7020"/>
        </w:tabs>
        <w:jc w:val="center"/>
        <w:rPr>
          <w:b/>
          <w:bCs/>
          <w:u w:val="single"/>
        </w:rPr>
      </w:pPr>
      <w:r w:rsidRPr="00485CE7">
        <w:rPr>
          <w:b/>
          <w:bCs/>
          <w:u w:val="single"/>
        </w:rPr>
        <w:t xml:space="preserve">EX PARTE APPLICATION FOR ORDER </w:t>
      </w:r>
      <w:r w:rsidR="0051095E">
        <w:rPr>
          <w:b/>
          <w:bCs/>
          <w:u w:val="single"/>
        </w:rPr>
        <w:t>OF</w:t>
      </w:r>
      <w:r w:rsidRPr="00485CE7">
        <w:rPr>
          <w:b/>
          <w:bCs/>
          <w:u w:val="single"/>
        </w:rPr>
        <w:t>…</w:t>
      </w:r>
    </w:p>
    <w:p w14:paraId="5B054EC4" w14:textId="77777777" w:rsidR="00381E09" w:rsidRPr="00485CE7" w:rsidRDefault="00381E09" w:rsidP="00381E09">
      <w:pPr>
        <w:tabs>
          <w:tab w:val="left" w:pos="7020"/>
        </w:tabs>
        <w:rPr>
          <w:b/>
          <w:bCs/>
          <w:u w:val="single"/>
        </w:rPr>
      </w:pPr>
    </w:p>
    <w:p w14:paraId="75ABAE0F" w14:textId="77777777" w:rsidR="00381E09" w:rsidRDefault="00381E09" w:rsidP="00381E09">
      <w:pPr>
        <w:tabs>
          <w:tab w:val="left" w:pos="7020"/>
        </w:tabs>
        <w:rPr>
          <w:u w:val="single"/>
        </w:rPr>
      </w:pPr>
    </w:p>
    <w:p w14:paraId="56417520" w14:textId="77777777" w:rsidR="00381E09" w:rsidRPr="00485CE7" w:rsidRDefault="00381E09" w:rsidP="00381E09">
      <w:pPr>
        <w:tabs>
          <w:tab w:val="left" w:pos="7020"/>
        </w:tabs>
        <w:jc w:val="center"/>
        <w:rPr>
          <w:b/>
          <w:bCs/>
          <w:u w:val="single"/>
        </w:rPr>
      </w:pPr>
      <w:r w:rsidRPr="00485CE7">
        <w:rPr>
          <w:b/>
          <w:bCs/>
          <w:u w:val="single"/>
        </w:rPr>
        <w:t>INTRODUCTION</w:t>
      </w:r>
    </w:p>
    <w:p w14:paraId="28373A3F" w14:textId="77777777" w:rsidR="00381E09" w:rsidRDefault="00381E09" w:rsidP="00381E09">
      <w:pPr>
        <w:tabs>
          <w:tab w:val="left" w:pos="7020"/>
        </w:tabs>
        <w:jc w:val="center"/>
        <w:rPr>
          <w:u w:val="single"/>
        </w:rPr>
      </w:pPr>
    </w:p>
    <w:p w14:paraId="69C252C2" w14:textId="1371EC2A" w:rsidR="008C6F9A" w:rsidRDefault="000A4ACA" w:rsidP="000A4ACA">
      <w:pPr>
        <w:tabs>
          <w:tab w:val="left" w:pos="7020"/>
        </w:tabs>
        <w:ind w:left="720"/>
      </w:pPr>
      <w:r>
        <w:t>This Ex Parte Application arises out of</w:t>
      </w:r>
      <w:r w:rsidR="00485CE7">
        <w:t>…</w:t>
      </w:r>
      <w:r>
        <w:t xml:space="preserve"> (explain what happened) </w:t>
      </w:r>
    </w:p>
    <w:p w14:paraId="5EEDCE71" w14:textId="77777777" w:rsidR="000437BA" w:rsidRDefault="000437BA" w:rsidP="000A4ACA">
      <w:pPr>
        <w:tabs>
          <w:tab w:val="left" w:pos="7020"/>
        </w:tabs>
        <w:ind w:left="720"/>
      </w:pPr>
    </w:p>
    <w:p w14:paraId="6415A974" w14:textId="77777777" w:rsidR="005B6AF0" w:rsidRDefault="000437BA" w:rsidP="000A4ACA">
      <w:pPr>
        <w:tabs>
          <w:tab w:val="left" w:pos="7020"/>
        </w:tabs>
        <w:ind w:left="720"/>
      </w:pPr>
      <w:r>
        <w:t>This</w:t>
      </w:r>
      <w:r w:rsidRPr="000437BA">
        <w:t xml:space="preserve"> </w:t>
      </w:r>
      <w:r>
        <w:t xml:space="preserve">Ex Parte Application is </w:t>
      </w:r>
      <w:r w:rsidR="005B6AF0">
        <w:t xml:space="preserve">made </w:t>
      </w:r>
      <w:r>
        <w:t>in accordance with</w:t>
      </w:r>
      <w:r w:rsidR="005B6AF0">
        <w:t xml:space="preserve"> the local rule of court </w:t>
      </w:r>
      <w:r w:rsidR="005B6AF0" w:rsidRPr="005B6AF0">
        <w:t>3.19</w:t>
      </w:r>
      <w:r>
        <w:t xml:space="preserve"> </w:t>
      </w:r>
      <w:r w:rsidR="005B6AF0">
        <w:t xml:space="preserve">that </w:t>
      </w:r>
    </w:p>
    <w:p w14:paraId="2E12B044" w14:textId="77777777" w:rsidR="005B6AF0" w:rsidRDefault="005B6AF0" w:rsidP="000A4ACA">
      <w:pPr>
        <w:tabs>
          <w:tab w:val="left" w:pos="7020"/>
        </w:tabs>
        <w:ind w:left="720"/>
      </w:pPr>
    </w:p>
    <w:p w14:paraId="1E00F47A" w14:textId="77777777" w:rsidR="001D16B5" w:rsidRDefault="005B6AF0" w:rsidP="001D16B5">
      <w:pPr>
        <w:tabs>
          <w:tab w:val="left" w:pos="7020"/>
        </w:tabs>
        <w:ind w:left="720"/>
      </w:pPr>
      <w:r>
        <w:t xml:space="preserve">outlines </w:t>
      </w:r>
      <w:r w:rsidR="000437BA">
        <w:t>the following court rules:</w:t>
      </w:r>
    </w:p>
    <w:p w14:paraId="25AFA2A5" w14:textId="77777777" w:rsidR="008C6F9A" w:rsidRDefault="008C6F9A" w:rsidP="000A4ACA">
      <w:pPr>
        <w:tabs>
          <w:tab w:val="left" w:pos="7020"/>
        </w:tabs>
        <w:ind w:left="720"/>
      </w:pPr>
    </w:p>
    <w:p w14:paraId="5DFF61DE" w14:textId="77777777" w:rsidR="008C6F9A" w:rsidRDefault="008C6F9A" w:rsidP="008C6F9A">
      <w:pPr>
        <w:tabs>
          <w:tab w:val="left" w:pos="7020"/>
        </w:tabs>
        <w:ind w:left="720"/>
        <w:rPr>
          <w:b/>
        </w:rPr>
      </w:pPr>
      <w:r w:rsidRPr="008C6F9A">
        <w:rPr>
          <w:b/>
        </w:rPr>
        <w:t>CRC Rule 3.1200. Application</w:t>
      </w:r>
    </w:p>
    <w:p w14:paraId="295A57E5" w14:textId="77777777" w:rsidR="008C6F9A" w:rsidRPr="008C6F9A" w:rsidRDefault="008C6F9A" w:rsidP="008C6F9A">
      <w:pPr>
        <w:tabs>
          <w:tab w:val="left" w:pos="7020"/>
        </w:tabs>
        <w:ind w:left="720"/>
        <w:rPr>
          <w:b/>
        </w:rPr>
      </w:pPr>
    </w:p>
    <w:p w14:paraId="09EAA24B" w14:textId="77777777" w:rsidR="008C6F9A" w:rsidRDefault="008C6F9A" w:rsidP="008C6F9A">
      <w:pPr>
        <w:tabs>
          <w:tab w:val="left" w:pos="7020"/>
        </w:tabs>
        <w:ind w:left="720"/>
      </w:pPr>
      <w:r>
        <w:t>The rules in this chapter govern ex parte applications and orders in civil cases, unless otherwise provided by a statute or a rule. These rules may be referred to as "the ex parte rules."</w:t>
      </w:r>
    </w:p>
    <w:p w14:paraId="0960D045" w14:textId="77777777" w:rsidR="008C6F9A" w:rsidRDefault="008C6F9A" w:rsidP="008C6F9A">
      <w:pPr>
        <w:tabs>
          <w:tab w:val="left" w:pos="7020"/>
        </w:tabs>
        <w:ind w:left="720"/>
        <w:rPr>
          <w:i/>
        </w:rPr>
      </w:pPr>
    </w:p>
    <w:p w14:paraId="6222A34F" w14:textId="77777777" w:rsidR="008C6F9A" w:rsidRPr="008C6F9A" w:rsidRDefault="008C6F9A" w:rsidP="008C6F9A">
      <w:pPr>
        <w:tabs>
          <w:tab w:val="left" w:pos="7020"/>
        </w:tabs>
        <w:ind w:left="720"/>
        <w:rPr>
          <w:i/>
        </w:rPr>
      </w:pPr>
      <w:r w:rsidRPr="008C6F9A">
        <w:rPr>
          <w:i/>
        </w:rPr>
        <w:t>Rule 3.1200 adopted effective January 1, 2007.</w:t>
      </w:r>
    </w:p>
    <w:p w14:paraId="65DFE909" w14:textId="77777777" w:rsidR="008C6F9A" w:rsidRDefault="008C6F9A" w:rsidP="008C6F9A">
      <w:pPr>
        <w:tabs>
          <w:tab w:val="left" w:pos="7020"/>
        </w:tabs>
        <w:ind w:left="720"/>
      </w:pPr>
    </w:p>
    <w:p w14:paraId="59FBE838" w14:textId="77777777" w:rsidR="008C6F9A" w:rsidRDefault="008C6F9A" w:rsidP="008C6F9A">
      <w:pPr>
        <w:tabs>
          <w:tab w:val="left" w:pos="7020"/>
        </w:tabs>
        <w:ind w:left="720"/>
        <w:rPr>
          <w:b/>
        </w:rPr>
      </w:pPr>
      <w:r w:rsidRPr="008C6F9A">
        <w:rPr>
          <w:b/>
        </w:rPr>
        <w:t>CRC Rule 3.1201. Required documents</w:t>
      </w:r>
    </w:p>
    <w:p w14:paraId="3008800A" w14:textId="77777777" w:rsidR="008C6F9A" w:rsidRPr="008C6F9A" w:rsidRDefault="008C6F9A" w:rsidP="008C6F9A">
      <w:pPr>
        <w:tabs>
          <w:tab w:val="left" w:pos="7020"/>
        </w:tabs>
        <w:ind w:left="720"/>
        <w:rPr>
          <w:b/>
        </w:rPr>
      </w:pPr>
    </w:p>
    <w:p w14:paraId="5124D55A" w14:textId="77777777" w:rsidR="008C6F9A" w:rsidRDefault="008C6F9A" w:rsidP="008C6F9A">
      <w:pPr>
        <w:tabs>
          <w:tab w:val="left" w:pos="7020"/>
        </w:tabs>
        <w:ind w:left="720"/>
      </w:pPr>
      <w:r>
        <w:t>A request for ex parte relief must be in writing and must include all of the following:</w:t>
      </w:r>
    </w:p>
    <w:p w14:paraId="0D19AFBF" w14:textId="77777777" w:rsidR="008C6F9A" w:rsidRDefault="008C6F9A" w:rsidP="008C6F9A">
      <w:pPr>
        <w:tabs>
          <w:tab w:val="left" w:pos="7020"/>
        </w:tabs>
        <w:ind w:left="720"/>
      </w:pPr>
      <w:r>
        <w:t>(1) An application containing the case caption and stating the relief requested;</w:t>
      </w:r>
    </w:p>
    <w:p w14:paraId="2D77E1E5" w14:textId="77777777" w:rsidR="008C6F9A" w:rsidRDefault="008C6F9A" w:rsidP="008C6F9A">
      <w:pPr>
        <w:tabs>
          <w:tab w:val="left" w:pos="7020"/>
        </w:tabs>
        <w:ind w:left="720"/>
      </w:pPr>
      <w:r>
        <w:t>(2) A declaration in support of the application making the factual showing required under rule 3.1202(c);</w:t>
      </w:r>
    </w:p>
    <w:p w14:paraId="6B21C7CF" w14:textId="77777777" w:rsidR="008C6F9A" w:rsidRDefault="008C6F9A" w:rsidP="008C6F9A">
      <w:pPr>
        <w:tabs>
          <w:tab w:val="left" w:pos="7020"/>
        </w:tabs>
        <w:ind w:left="720"/>
      </w:pPr>
      <w:r>
        <w:t>(3) A declaration based on personal knowledge of the notice given under rule 3.1204;</w:t>
      </w:r>
    </w:p>
    <w:p w14:paraId="09FB4431" w14:textId="77777777" w:rsidR="008C6F9A" w:rsidRDefault="008C6F9A" w:rsidP="008C6F9A">
      <w:pPr>
        <w:tabs>
          <w:tab w:val="left" w:pos="7020"/>
        </w:tabs>
        <w:ind w:left="720"/>
      </w:pPr>
      <w:r>
        <w:t>(4) A memorandum; and</w:t>
      </w:r>
    </w:p>
    <w:p w14:paraId="0773C62C" w14:textId="77777777" w:rsidR="008C6F9A" w:rsidRDefault="008C6F9A" w:rsidP="008C6F9A">
      <w:pPr>
        <w:tabs>
          <w:tab w:val="left" w:pos="7020"/>
        </w:tabs>
        <w:ind w:left="720"/>
      </w:pPr>
      <w:r>
        <w:t>(5) A proposed order.</w:t>
      </w:r>
    </w:p>
    <w:p w14:paraId="7F864C90" w14:textId="77777777" w:rsidR="008C6F9A" w:rsidRDefault="008C6F9A" w:rsidP="008C6F9A">
      <w:pPr>
        <w:tabs>
          <w:tab w:val="left" w:pos="7020"/>
        </w:tabs>
        <w:ind w:left="720"/>
        <w:rPr>
          <w:i/>
        </w:rPr>
      </w:pPr>
    </w:p>
    <w:p w14:paraId="5E34348F" w14:textId="77777777" w:rsidR="008C6F9A" w:rsidRDefault="008C6F9A" w:rsidP="008C6F9A">
      <w:pPr>
        <w:tabs>
          <w:tab w:val="left" w:pos="7020"/>
        </w:tabs>
        <w:ind w:left="720"/>
        <w:rPr>
          <w:i/>
        </w:rPr>
      </w:pPr>
      <w:r w:rsidRPr="008C6F9A">
        <w:rPr>
          <w:i/>
        </w:rPr>
        <w:t>Rule 3.1201 adopted effective January 1, 2007.</w:t>
      </w:r>
    </w:p>
    <w:p w14:paraId="13D142B8" w14:textId="77777777" w:rsidR="008C6F9A" w:rsidRPr="008C6F9A" w:rsidRDefault="008C6F9A" w:rsidP="008C6F9A">
      <w:pPr>
        <w:tabs>
          <w:tab w:val="left" w:pos="7020"/>
        </w:tabs>
        <w:ind w:left="720"/>
        <w:rPr>
          <w:i/>
        </w:rPr>
      </w:pPr>
    </w:p>
    <w:p w14:paraId="5DF94E7B" w14:textId="77777777" w:rsidR="008C6F9A" w:rsidRDefault="008C6F9A" w:rsidP="008C6F9A">
      <w:pPr>
        <w:tabs>
          <w:tab w:val="left" w:pos="7020"/>
        </w:tabs>
        <w:ind w:left="720"/>
        <w:rPr>
          <w:b/>
        </w:rPr>
      </w:pPr>
      <w:r w:rsidRPr="008C6F9A">
        <w:rPr>
          <w:b/>
        </w:rPr>
        <w:t>CRC Rule 3.1202. Contents of application</w:t>
      </w:r>
    </w:p>
    <w:p w14:paraId="4044A305" w14:textId="77777777" w:rsidR="008C6F9A" w:rsidRPr="008C6F9A" w:rsidRDefault="008C6F9A" w:rsidP="008C6F9A">
      <w:pPr>
        <w:tabs>
          <w:tab w:val="left" w:pos="7020"/>
        </w:tabs>
        <w:ind w:left="720"/>
        <w:rPr>
          <w:b/>
        </w:rPr>
      </w:pPr>
    </w:p>
    <w:p w14:paraId="242EC498" w14:textId="77777777" w:rsidR="008C6F9A" w:rsidRDefault="008C6F9A" w:rsidP="008C6F9A">
      <w:pPr>
        <w:tabs>
          <w:tab w:val="left" w:pos="7020"/>
        </w:tabs>
        <w:ind w:left="720"/>
      </w:pPr>
      <w:r>
        <w:t>(a) Identification of attorney or party</w:t>
      </w:r>
    </w:p>
    <w:p w14:paraId="3138C387" w14:textId="77777777" w:rsidR="008C6F9A" w:rsidRDefault="008C6F9A" w:rsidP="008C6F9A">
      <w:pPr>
        <w:tabs>
          <w:tab w:val="left" w:pos="7020"/>
        </w:tabs>
        <w:ind w:left="720"/>
      </w:pPr>
      <w:r>
        <w:t>An ex parte application must state the name, address, e-mail address, and telephone number of any attorney known to the applicant to be an attorney for any party or, if no such attorney is known, the name, address, e-mail address, and telephone number of the party if known to the applicant.</w:t>
      </w:r>
    </w:p>
    <w:p w14:paraId="69B1D062" w14:textId="77777777" w:rsidR="008C6F9A" w:rsidRDefault="008C6F9A" w:rsidP="008C6F9A">
      <w:pPr>
        <w:tabs>
          <w:tab w:val="left" w:pos="7020"/>
        </w:tabs>
        <w:ind w:left="720"/>
      </w:pPr>
      <w:r>
        <w:t>(Subd (a) amended effective January 1, 2016.)</w:t>
      </w:r>
    </w:p>
    <w:p w14:paraId="65941E3C" w14:textId="77777777" w:rsidR="008C6F9A" w:rsidRDefault="008C6F9A" w:rsidP="008C6F9A">
      <w:pPr>
        <w:tabs>
          <w:tab w:val="left" w:pos="7020"/>
        </w:tabs>
        <w:ind w:left="720"/>
      </w:pPr>
      <w:r>
        <w:t>(b) Disclosure of previous applications</w:t>
      </w:r>
    </w:p>
    <w:p w14:paraId="7E58CD71" w14:textId="77777777" w:rsidR="008C6F9A" w:rsidRDefault="008C6F9A" w:rsidP="008C6F9A">
      <w:pPr>
        <w:tabs>
          <w:tab w:val="left" w:pos="7020"/>
        </w:tabs>
        <w:ind w:left="720"/>
      </w:pPr>
      <w:r>
        <w:t>If an ex parte application has been refused in whole or in part, any subsequent application of the same character or for the same relief, although made upon an alleged different state of facts, must include a full disclosure of all previous applications and of the court's actions.</w:t>
      </w:r>
    </w:p>
    <w:p w14:paraId="2FCE6C9A" w14:textId="77777777" w:rsidR="008C6F9A" w:rsidRDefault="008C6F9A" w:rsidP="008C6F9A">
      <w:pPr>
        <w:tabs>
          <w:tab w:val="left" w:pos="7020"/>
        </w:tabs>
        <w:ind w:left="720"/>
      </w:pPr>
      <w:r>
        <w:t>(c) Affirmative factual showing required</w:t>
      </w:r>
    </w:p>
    <w:p w14:paraId="1D290FDD" w14:textId="77777777" w:rsidR="008C6F9A" w:rsidRDefault="008C6F9A" w:rsidP="008C6F9A">
      <w:pPr>
        <w:tabs>
          <w:tab w:val="left" w:pos="7020"/>
        </w:tabs>
        <w:ind w:left="720"/>
      </w:pPr>
      <w:r>
        <w:t>An applicant must make an affirmative factual showing in a declaration containing competent testimony based on personal knowledge of irreparable harm, immediate danger, or any other statutory basis for granting relief ex parte.</w:t>
      </w:r>
    </w:p>
    <w:p w14:paraId="4B524270" w14:textId="77777777" w:rsidR="008C6F9A" w:rsidRDefault="008C6F9A" w:rsidP="008C6F9A">
      <w:pPr>
        <w:tabs>
          <w:tab w:val="left" w:pos="7020"/>
        </w:tabs>
        <w:ind w:left="720"/>
      </w:pPr>
      <w:r>
        <w:t>(Subd (c) amended effective January 1, 2007.)</w:t>
      </w:r>
    </w:p>
    <w:p w14:paraId="2DCBA286" w14:textId="77777777" w:rsidR="008C6F9A" w:rsidRDefault="008C6F9A" w:rsidP="008C6F9A">
      <w:pPr>
        <w:tabs>
          <w:tab w:val="left" w:pos="7020"/>
        </w:tabs>
        <w:ind w:left="720"/>
        <w:rPr>
          <w:i/>
        </w:rPr>
      </w:pPr>
    </w:p>
    <w:p w14:paraId="7826AE5E" w14:textId="77777777" w:rsidR="008C6F9A" w:rsidRDefault="008C6F9A" w:rsidP="008C6F9A">
      <w:pPr>
        <w:tabs>
          <w:tab w:val="left" w:pos="7020"/>
        </w:tabs>
        <w:ind w:left="720"/>
        <w:rPr>
          <w:i/>
        </w:rPr>
      </w:pPr>
      <w:r w:rsidRPr="008C6F9A">
        <w:rPr>
          <w:i/>
        </w:rPr>
        <w:t>Rule 3.1202 amended effective January 1, 2016; adopted effective January 1, 2007; previously amended effective January 1, 2007.</w:t>
      </w:r>
    </w:p>
    <w:p w14:paraId="7EFC351F" w14:textId="77777777" w:rsidR="008C6F9A" w:rsidRPr="008C6F9A" w:rsidRDefault="008C6F9A" w:rsidP="008C6F9A">
      <w:pPr>
        <w:tabs>
          <w:tab w:val="left" w:pos="7020"/>
        </w:tabs>
        <w:ind w:left="720"/>
        <w:rPr>
          <w:i/>
        </w:rPr>
      </w:pPr>
    </w:p>
    <w:p w14:paraId="2C8ED289" w14:textId="77777777" w:rsidR="008C6F9A" w:rsidRDefault="008C6F9A" w:rsidP="008C6F9A">
      <w:pPr>
        <w:tabs>
          <w:tab w:val="left" w:pos="7020"/>
        </w:tabs>
        <w:ind w:left="720"/>
        <w:rPr>
          <w:b/>
        </w:rPr>
      </w:pPr>
      <w:r w:rsidRPr="008C6F9A">
        <w:rPr>
          <w:b/>
        </w:rPr>
        <w:t>CRC Rule 3.1203. Time of notice to other parties</w:t>
      </w:r>
    </w:p>
    <w:p w14:paraId="7E2F9760" w14:textId="77777777" w:rsidR="008C6F9A" w:rsidRPr="008C6F9A" w:rsidRDefault="008C6F9A" w:rsidP="008C6F9A">
      <w:pPr>
        <w:tabs>
          <w:tab w:val="left" w:pos="7020"/>
        </w:tabs>
        <w:ind w:left="720"/>
        <w:rPr>
          <w:b/>
        </w:rPr>
      </w:pPr>
    </w:p>
    <w:p w14:paraId="02CF3444" w14:textId="77777777" w:rsidR="008C6F9A" w:rsidRDefault="008C6F9A" w:rsidP="008C6F9A">
      <w:pPr>
        <w:tabs>
          <w:tab w:val="left" w:pos="7020"/>
        </w:tabs>
        <w:ind w:left="720"/>
      </w:pPr>
      <w:r>
        <w:t>(a) Time of notice</w:t>
      </w:r>
    </w:p>
    <w:p w14:paraId="6214C7E1" w14:textId="77777777" w:rsidR="008C6F9A" w:rsidRDefault="008C6F9A" w:rsidP="008C6F9A">
      <w:pPr>
        <w:tabs>
          <w:tab w:val="left" w:pos="7020"/>
        </w:tabs>
        <w:ind w:left="720"/>
      </w:pPr>
      <w:r>
        <w:t>A party seeking an ex parte order must notify all parties no later than 10:00 a.m. the court day before the ex parte appearance, absent a showing of exceptional circumstances that justify a shorter time for notice.</w:t>
      </w:r>
    </w:p>
    <w:p w14:paraId="5244DEE7" w14:textId="77777777" w:rsidR="008C6F9A" w:rsidRDefault="008C6F9A" w:rsidP="008C6F9A">
      <w:pPr>
        <w:tabs>
          <w:tab w:val="left" w:pos="7020"/>
        </w:tabs>
        <w:ind w:left="720"/>
      </w:pPr>
      <w:r>
        <w:t>(Subd (a) amended effective January 1, 2008.)</w:t>
      </w:r>
    </w:p>
    <w:p w14:paraId="37281E6F" w14:textId="77777777" w:rsidR="008C6F9A" w:rsidRDefault="008C6F9A" w:rsidP="008C6F9A">
      <w:pPr>
        <w:tabs>
          <w:tab w:val="left" w:pos="7020"/>
        </w:tabs>
        <w:ind w:left="720"/>
      </w:pPr>
      <w:r>
        <w:t>(b) Time of notice in unlawful detainer proceedings</w:t>
      </w:r>
    </w:p>
    <w:p w14:paraId="19244BFD" w14:textId="77777777" w:rsidR="008C6F9A" w:rsidRDefault="008C6F9A" w:rsidP="008C6F9A">
      <w:pPr>
        <w:tabs>
          <w:tab w:val="left" w:pos="7020"/>
        </w:tabs>
        <w:ind w:left="720"/>
      </w:pPr>
      <w:r>
        <w:t>A party seeking an ex parte order in an unlawful detainer proceeding may provide shorter notice than required under (a) provided that the notice given is reasonable.</w:t>
      </w:r>
    </w:p>
    <w:p w14:paraId="2083DD36" w14:textId="77777777" w:rsidR="008C6F9A" w:rsidRDefault="008C6F9A" w:rsidP="008C6F9A">
      <w:pPr>
        <w:tabs>
          <w:tab w:val="left" w:pos="7020"/>
        </w:tabs>
        <w:ind w:left="720"/>
        <w:rPr>
          <w:i/>
        </w:rPr>
      </w:pPr>
    </w:p>
    <w:p w14:paraId="7DCA3236" w14:textId="77777777" w:rsidR="008C6F9A" w:rsidRDefault="008C6F9A" w:rsidP="008C6F9A">
      <w:pPr>
        <w:tabs>
          <w:tab w:val="left" w:pos="7020"/>
        </w:tabs>
        <w:ind w:left="720"/>
        <w:rPr>
          <w:i/>
        </w:rPr>
      </w:pPr>
      <w:r w:rsidRPr="008C6F9A">
        <w:rPr>
          <w:i/>
        </w:rPr>
        <w:t>Rule 3.1203 amended effective January 1, 2008; adopted effective January 1, 2007.</w:t>
      </w:r>
    </w:p>
    <w:p w14:paraId="50F53A67" w14:textId="77777777" w:rsidR="008C6F9A" w:rsidRPr="008C6F9A" w:rsidRDefault="008C6F9A" w:rsidP="008C6F9A">
      <w:pPr>
        <w:tabs>
          <w:tab w:val="left" w:pos="7020"/>
        </w:tabs>
        <w:ind w:left="720"/>
        <w:rPr>
          <w:i/>
        </w:rPr>
      </w:pPr>
    </w:p>
    <w:p w14:paraId="6ACE53C3" w14:textId="77777777" w:rsidR="008C6F9A" w:rsidRDefault="008C6F9A" w:rsidP="008C6F9A">
      <w:pPr>
        <w:tabs>
          <w:tab w:val="left" w:pos="7020"/>
        </w:tabs>
        <w:ind w:left="720"/>
        <w:rPr>
          <w:b/>
        </w:rPr>
      </w:pPr>
      <w:r w:rsidRPr="008C6F9A">
        <w:rPr>
          <w:b/>
        </w:rPr>
        <w:t>CRC Rule 3.1204. Contents of notice and declaration regarding notice</w:t>
      </w:r>
    </w:p>
    <w:p w14:paraId="08705196" w14:textId="77777777" w:rsidR="008C6F9A" w:rsidRPr="008C6F9A" w:rsidRDefault="008C6F9A" w:rsidP="008C6F9A">
      <w:pPr>
        <w:tabs>
          <w:tab w:val="left" w:pos="7020"/>
        </w:tabs>
        <w:ind w:left="720"/>
        <w:rPr>
          <w:b/>
        </w:rPr>
      </w:pPr>
    </w:p>
    <w:p w14:paraId="57F690C7" w14:textId="77777777" w:rsidR="008C6F9A" w:rsidRDefault="008C6F9A" w:rsidP="008C6F9A">
      <w:pPr>
        <w:tabs>
          <w:tab w:val="left" w:pos="7020"/>
        </w:tabs>
        <w:ind w:left="720"/>
      </w:pPr>
      <w:r>
        <w:t>(a) Contents of notice</w:t>
      </w:r>
    </w:p>
    <w:p w14:paraId="291CFF5B" w14:textId="77777777" w:rsidR="008C6F9A" w:rsidRDefault="008C6F9A" w:rsidP="008C6F9A">
      <w:pPr>
        <w:tabs>
          <w:tab w:val="left" w:pos="7020"/>
        </w:tabs>
        <w:ind w:left="720"/>
      </w:pPr>
      <w:r>
        <w:t>When notice of an ex parte application is given, the person giving notice must:</w:t>
      </w:r>
    </w:p>
    <w:p w14:paraId="587D1076" w14:textId="77777777" w:rsidR="008C6F9A" w:rsidRDefault="008C6F9A" w:rsidP="008C6F9A">
      <w:pPr>
        <w:tabs>
          <w:tab w:val="left" w:pos="7020"/>
        </w:tabs>
        <w:ind w:left="720"/>
      </w:pPr>
      <w:r>
        <w:t>(1) State with specificity the nature of the relief to be requested and the date, time, and place for the presentation of the application; and</w:t>
      </w:r>
    </w:p>
    <w:p w14:paraId="50ED66DE" w14:textId="77777777" w:rsidR="008C6F9A" w:rsidRDefault="008C6F9A" w:rsidP="008C6F9A">
      <w:pPr>
        <w:tabs>
          <w:tab w:val="left" w:pos="7020"/>
        </w:tabs>
        <w:ind w:left="720"/>
      </w:pPr>
      <w:r>
        <w:t>(2) Attempt to determine whether the opposing party will appear to oppose the application.</w:t>
      </w:r>
    </w:p>
    <w:p w14:paraId="3E9030FC" w14:textId="77777777" w:rsidR="008C6F9A" w:rsidRDefault="008C6F9A" w:rsidP="008C6F9A">
      <w:pPr>
        <w:tabs>
          <w:tab w:val="left" w:pos="7020"/>
        </w:tabs>
        <w:ind w:left="720"/>
      </w:pPr>
      <w:r>
        <w:t>(b) Declaration regarding notice</w:t>
      </w:r>
    </w:p>
    <w:p w14:paraId="3CB40153" w14:textId="77777777" w:rsidR="008C6F9A" w:rsidRDefault="008C6F9A" w:rsidP="008C6F9A">
      <w:pPr>
        <w:tabs>
          <w:tab w:val="left" w:pos="7020"/>
        </w:tabs>
        <w:ind w:left="720"/>
      </w:pPr>
      <w:r>
        <w:t>An ex parte application must be accompanied by a declaration regarding notice stating:</w:t>
      </w:r>
    </w:p>
    <w:p w14:paraId="60A39575" w14:textId="77777777" w:rsidR="008C6F9A" w:rsidRDefault="008C6F9A" w:rsidP="008C6F9A">
      <w:pPr>
        <w:tabs>
          <w:tab w:val="left" w:pos="7020"/>
        </w:tabs>
        <w:ind w:left="720"/>
      </w:pPr>
      <w:r>
        <w:t>(1) The notice given, including the date, time, manner, and name of the party informed, the relief sought, any response, and whether opposition is expected and that, within the applicable time under rule 3.1203, the applicant informed the opposing party where and when the application would be made;</w:t>
      </w:r>
    </w:p>
    <w:p w14:paraId="7EA98E34" w14:textId="77777777" w:rsidR="008C6F9A" w:rsidRDefault="008C6F9A" w:rsidP="008C6F9A">
      <w:pPr>
        <w:tabs>
          <w:tab w:val="left" w:pos="7020"/>
        </w:tabs>
        <w:ind w:left="720"/>
      </w:pPr>
      <w:r>
        <w:t>(2) That the applicant in good faith attempted to inform the opposing party but was unable to do so, specifying the efforts made to inform the opposing party; or</w:t>
      </w:r>
    </w:p>
    <w:p w14:paraId="49C165E3" w14:textId="77777777" w:rsidR="008C6F9A" w:rsidRDefault="008C6F9A" w:rsidP="008C6F9A">
      <w:pPr>
        <w:tabs>
          <w:tab w:val="left" w:pos="7020"/>
        </w:tabs>
        <w:ind w:left="720"/>
      </w:pPr>
      <w:r>
        <w:t>(3) That, for reasons specified, the applicant should not be required to inform the opposing party.</w:t>
      </w:r>
    </w:p>
    <w:p w14:paraId="1B6E9F31" w14:textId="77777777" w:rsidR="008C6F9A" w:rsidRDefault="008C6F9A" w:rsidP="008C6F9A">
      <w:pPr>
        <w:tabs>
          <w:tab w:val="left" w:pos="7020"/>
        </w:tabs>
        <w:ind w:left="720"/>
      </w:pPr>
      <w:r>
        <w:t>(c) Explanation for shorter notice</w:t>
      </w:r>
    </w:p>
    <w:p w14:paraId="7DDDD996" w14:textId="77777777" w:rsidR="008C6F9A" w:rsidRDefault="008C6F9A" w:rsidP="008C6F9A">
      <w:pPr>
        <w:tabs>
          <w:tab w:val="left" w:pos="7020"/>
        </w:tabs>
        <w:ind w:left="720"/>
      </w:pPr>
      <w:r>
        <w:t>If notice was provided later than 10:00 a.m. the court day before the ex parte appearance, the declaration regarding notice must explain:</w:t>
      </w:r>
    </w:p>
    <w:p w14:paraId="42F157F0" w14:textId="77777777" w:rsidR="008C6F9A" w:rsidRDefault="008C6F9A" w:rsidP="008C6F9A">
      <w:pPr>
        <w:tabs>
          <w:tab w:val="left" w:pos="7020"/>
        </w:tabs>
        <w:ind w:left="720"/>
      </w:pPr>
      <w:r>
        <w:t>(1) The exceptional circumstances that justify the shorter notice; or</w:t>
      </w:r>
    </w:p>
    <w:p w14:paraId="3FC7632F" w14:textId="77777777" w:rsidR="008C6F9A" w:rsidRDefault="008C6F9A" w:rsidP="008C6F9A">
      <w:pPr>
        <w:tabs>
          <w:tab w:val="left" w:pos="7020"/>
        </w:tabs>
        <w:ind w:left="720"/>
      </w:pPr>
      <w:r>
        <w:t xml:space="preserve">(2) In unlawful detainer proceedings, why the notice given is reasonable. </w:t>
      </w:r>
    </w:p>
    <w:p w14:paraId="5F34E979" w14:textId="77777777" w:rsidR="008C6F9A" w:rsidRDefault="008C6F9A" w:rsidP="008C6F9A">
      <w:pPr>
        <w:tabs>
          <w:tab w:val="left" w:pos="7020"/>
        </w:tabs>
        <w:ind w:left="720"/>
      </w:pPr>
    </w:p>
    <w:p w14:paraId="0BEDBA46" w14:textId="77777777" w:rsidR="008C6F9A" w:rsidRDefault="008C6F9A" w:rsidP="008C6F9A">
      <w:pPr>
        <w:tabs>
          <w:tab w:val="left" w:pos="7020"/>
        </w:tabs>
        <w:ind w:left="720"/>
      </w:pPr>
      <w:r w:rsidRPr="008C6F9A">
        <w:rPr>
          <w:i/>
        </w:rPr>
        <w:t>Rule 3.1204 adopted effective January 1, 2007</w:t>
      </w:r>
      <w:r>
        <w:t>.</w:t>
      </w:r>
    </w:p>
    <w:p w14:paraId="3A0FD7D0" w14:textId="77777777" w:rsidR="008C6F9A" w:rsidRDefault="008C6F9A" w:rsidP="008C6F9A">
      <w:pPr>
        <w:tabs>
          <w:tab w:val="left" w:pos="7020"/>
        </w:tabs>
        <w:ind w:left="720"/>
      </w:pPr>
    </w:p>
    <w:p w14:paraId="0CD70BE0" w14:textId="77777777" w:rsidR="008C6F9A" w:rsidRDefault="008C6F9A" w:rsidP="008C6F9A">
      <w:pPr>
        <w:tabs>
          <w:tab w:val="left" w:pos="7020"/>
        </w:tabs>
        <w:ind w:left="720"/>
        <w:rPr>
          <w:b/>
        </w:rPr>
      </w:pPr>
      <w:r w:rsidRPr="008C6F9A">
        <w:rPr>
          <w:b/>
        </w:rPr>
        <w:t>CRC Rule 3.1205. Filing and presentation of the ex parte application</w:t>
      </w:r>
    </w:p>
    <w:p w14:paraId="30EF4487" w14:textId="77777777" w:rsidR="008C6F9A" w:rsidRPr="008C6F9A" w:rsidRDefault="008C6F9A" w:rsidP="008C6F9A">
      <w:pPr>
        <w:tabs>
          <w:tab w:val="left" w:pos="7020"/>
        </w:tabs>
        <w:ind w:left="720"/>
        <w:rPr>
          <w:b/>
        </w:rPr>
      </w:pPr>
    </w:p>
    <w:p w14:paraId="6624B2B4" w14:textId="77777777" w:rsidR="008C6F9A" w:rsidRDefault="008C6F9A" w:rsidP="008C6F9A">
      <w:pPr>
        <w:tabs>
          <w:tab w:val="left" w:pos="7020"/>
        </w:tabs>
        <w:ind w:left="720"/>
      </w:pPr>
      <w:r>
        <w:t>Notwithstanding the failure of an applicant to comply with the requirements of rule 3.1203, the clerk must not reject an ex parte application for filing and must promptly present the application to the appropriate judicial officer for consideration.</w:t>
      </w:r>
    </w:p>
    <w:p w14:paraId="28E87E0E" w14:textId="77777777" w:rsidR="008C6F9A" w:rsidRDefault="008C6F9A" w:rsidP="008C6F9A">
      <w:pPr>
        <w:tabs>
          <w:tab w:val="left" w:pos="7020"/>
        </w:tabs>
        <w:ind w:left="720"/>
      </w:pPr>
      <w:r>
        <w:t>Rule 3.1205 adopted effective January 1, 2007.</w:t>
      </w:r>
    </w:p>
    <w:p w14:paraId="7A38B0AE" w14:textId="77777777" w:rsidR="008C6F9A" w:rsidRDefault="008C6F9A" w:rsidP="008C6F9A">
      <w:pPr>
        <w:tabs>
          <w:tab w:val="left" w:pos="7020"/>
        </w:tabs>
        <w:ind w:left="720"/>
      </w:pPr>
      <w:r>
        <w:t>Rule 3.1206. Service of papers</w:t>
      </w:r>
    </w:p>
    <w:p w14:paraId="6BDEFBFE" w14:textId="77777777" w:rsidR="008C6F9A" w:rsidRDefault="008C6F9A" w:rsidP="008C6F9A">
      <w:pPr>
        <w:tabs>
          <w:tab w:val="left" w:pos="7020"/>
        </w:tabs>
        <w:ind w:left="720"/>
      </w:pPr>
      <w:r>
        <w:t>Parties appearing at the ex parte hearing must serve the ex parte application or any written opposition on all other appearing parties at the first reasonable opportunity. Absent exceptional circumstances, no hearing may be conducted unless such service has been made.</w:t>
      </w:r>
    </w:p>
    <w:p w14:paraId="647637FB" w14:textId="77777777" w:rsidR="008C6F9A" w:rsidRDefault="008C6F9A" w:rsidP="008C6F9A">
      <w:pPr>
        <w:tabs>
          <w:tab w:val="left" w:pos="7020"/>
        </w:tabs>
        <w:ind w:left="720"/>
      </w:pPr>
      <w:r>
        <w:t>Rule 3.1206 adopted effective January 1, 2007.</w:t>
      </w:r>
    </w:p>
    <w:p w14:paraId="264E8A00" w14:textId="77777777" w:rsidR="008C6F9A" w:rsidRDefault="008C6F9A" w:rsidP="008C6F9A">
      <w:pPr>
        <w:tabs>
          <w:tab w:val="left" w:pos="7020"/>
        </w:tabs>
        <w:ind w:left="720"/>
      </w:pPr>
      <w:r>
        <w:t>Rule 3.1207. Appearance requirements</w:t>
      </w:r>
    </w:p>
    <w:p w14:paraId="2E10F878" w14:textId="77777777" w:rsidR="008C6F9A" w:rsidRDefault="008C6F9A" w:rsidP="008C6F9A">
      <w:pPr>
        <w:tabs>
          <w:tab w:val="left" w:pos="7020"/>
        </w:tabs>
        <w:ind w:left="720"/>
      </w:pPr>
      <w:r>
        <w:t>An applicant for an ex parte order must appear, either in person or by telephone under rule 3.670, except in the following cases:</w:t>
      </w:r>
    </w:p>
    <w:p w14:paraId="5C18DE98" w14:textId="77777777" w:rsidR="008C6F9A" w:rsidRDefault="008C6F9A" w:rsidP="008C6F9A">
      <w:pPr>
        <w:tabs>
          <w:tab w:val="left" w:pos="7020"/>
        </w:tabs>
        <w:ind w:left="720"/>
      </w:pPr>
      <w:r>
        <w:t>(1) Applications to file a memorandum in excess of the applicable page limit;</w:t>
      </w:r>
    </w:p>
    <w:p w14:paraId="4120669A" w14:textId="77777777" w:rsidR="008C6F9A" w:rsidRDefault="008C6F9A" w:rsidP="008C6F9A">
      <w:pPr>
        <w:tabs>
          <w:tab w:val="left" w:pos="7020"/>
        </w:tabs>
        <w:ind w:left="720"/>
      </w:pPr>
      <w:r>
        <w:t>(2) Applications for extensions of time to serve pleadings;</w:t>
      </w:r>
    </w:p>
    <w:p w14:paraId="130D05AE" w14:textId="77777777" w:rsidR="008C6F9A" w:rsidRDefault="008C6F9A" w:rsidP="008C6F9A">
      <w:pPr>
        <w:tabs>
          <w:tab w:val="left" w:pos="7020"/>
        </w:tabs>
        <w:ind w:left="720"/>
      </w:pPr>
      <w:r>
        <w:t>(3) Setting of hearing dates on alternative writs and orders to show cause; and</w:t>
      </w:r>
    </w:p>
    <w:p w14:paraId="759F8E9E" w14:textId="77777777" w:rsidR="008C6F9A" w:rsidRDefault="008C6F9A" w:rsidP="008C6F9A">
      <w:pPr>
        <w:tabs>
          <w:tab w:val="left" w:pos="7020"/>
        </w:tabs>
        <w:ind w:left="720"/>
      </w:pPr>
      <w:r>
        <w:t xml:space="preserve">(4) Stipulations by the parties for an order.  </w:t>
      </w:r>
    </w:p>
    <w:p w14:paraId="052F3C43" w14:textId="77777777" w:rsidR="008C6F9A" w:rsidRDefault="008C6F9A" w:rsidP="008C6F9A">
      <w:pPr>
        <w:tabs>
          <w:tab w:val="left" w:pos="7020"/>
        </w:tabs>
        <w:ind w:left="720"/>
      </w:pPr>
    </w:p>
    <w:p w14:paraId="0027895F" w14:textId="77777777" w:rsidR="008C6F9A" w:rsidRDefault="008C6F9A" w:rsidP="008C6F9A">
      <w:pPr>
        <w:tabs>
          <w:tab w:val="left" w:pos="7020"/>
        </w:tabs>
        <w:ind w:left="720"/>
        <w:rPr>
          <w:i/>
        </w:rPr>
      </w:pPr>
      <w:r w:rsidRPr="008C6F9A">
        <w:rPr>
          <w:i/>
        </w:rPr>
        <w:t>Rule 3.1207 amended effective January 1, 2014; adopted effective January 1, 2007; previously amended effective January 1, 2008.</w:t>
      </w:r>
    </w:p>
    <w:p w14:paraId="07CDA961" w14:textId="77777777" w:rsidR="008C6F9A" w:rsidRPr="008C6F9A" w:rsidRDefault="008C6F9A" w:rsidP="008C6F9A">
      <w:pPr>
        <w:tabs>
          <w:tab w:val="left" w:pos="7020"/>
        </w:tabs>
        <w:ind w:left="720"/>
        <w:rPr>
          <w:i/>
        </w:rPr>
      </w:pPr>
    </w:p>
    <w:p w14:paraId="77E793A0" w14:textId="77777777" w:rsidR="008C6F9A" w:rsidRDefault="008C6F9A" w:rsidP="008C6F9A">
      <w:pPr>
        <w:tabs>
          <w:tab w:val="left" w:pos="7020"/>
        </w:tabs>
        <w:ind w:left="720"/>
        <w:rPr>
          <w:b/>
        </w:rPr>
      </w:pPr>
      <w:r w:rsidRPr="008C6F9A">
        <w:rPr>
          <w:b/>
        </w:rPr>
        <w:t>CRC Rule 2.306. Service of papers by fax transmission</w:t>
      </w:r>
    </w:p>
    <w:p w14:paraId="0A1761D9" w14:textId="77777777" w:rsidR="008C6F9A" w:rsidRPr="008C6F9A" w:rsidRDefault="008C6F9A" w:rsidP="008C6F9A">
      <w:pPr>
        <w:tabs>
          <w:tab w:val="left" w:pos="7020"/>
        </w:tabs>
        <w:ind w:left="720"/>
        <w:rPr>
          <w:b/>
        </w:rPr>
      </w:pPr>
    </w:p>
    <w:p w14:paraId="3E11686C" w14:textId="77777777" w:rsidR="008C6F9A" w:rsidRDefault="008C6F9A" w:rsidP="008C6F9A">
      <w:pPr>
        <w:tabs>
          <w:tab w:val="left" w:pos="7020"/>
        </w:tabs>
        <w:ind w:left="720"/>
      </w:pPr>
      <w:r>
        <w:t>(a) Service by fax</w:t>
      </w:r>
    </w:p>
    <w:p w14:paraId="3CDFBF9E" w14:textId="77777777" w:rsidR="008C6F9A" w:rsidRDefault="008C6F9A" w:rsidP="008C6F9A">
      <w:pPr>
        <w:tabs>
          <w:tab w:val="left" w:pos="7020"/>
        </w:tabs>
        <w:ind w:left="720"/>
      </w:pPr>
      <w:r>
        <w:t>(1) Agreement of parties required</w:t>
      </w:r>
    </w:p>
    <w:p w14:paraId="6EC6D5B4" w14:textId="77777777" w:rsidR="008C6F9A" w:rsidRDefault="008C6F9A" w:rsidP="008C6F9A">
      <w:pPr>
        <w:tabs>
          <w:tab w:val="left" w:pos="7020"/>
        </w:tabs>
        <w:ind w:left="720"/>
      </w:pPr>
      <w:r>
        <w:t>Service by fax transmission is permitted only if the parties agree and a written confirmation of that agreement is made.</w:t>
      </w:r>
    </w:p>
    <w:p w14:paraId="5D015B44" w14:textId="77777777" w:rsidR="008C6F9A" w:rsidRDefault="008C6F9A" w:rsidP="008C6F9A">
      <w:pPr>
        <w:tabs>
          <w:tab w:val="left" w:pos="7020"/>
        </w:tabs>
        <w:ind w:left="720"/>
      </w:pPr>
      <w:r>
        <w:lastRenderedPageBreak/>
        <w:t>(2) Service on last-given fax number</w:t>
      </w:r>
    </w:p>
    <w:p w14:paraId="181729BB" w14:textId="77777777" w:rsidR="008C6F9A" w:rsidRDefault="008C6F9A" w:rsidP="008C6F9A">
      <w:pPr>
        <w:tabs>
          <w:tab w:val="left" w:pos="7020"/>
        </w:tabs>
        <w:ind w:left="720"/>
      </w:pPr>
      <w:r>
        <w:t>Any notice or other document to be served must be transmitted to a fax machine maintained by the person on whom it is served at the fax machine telephone number as last given by that person on any document that the party has filed in the case and served on the party making service.</w:t>
      </w:r>
    </w:p>
    <w:p w14:paraId="4BA89F3C" w14:textId="77777777" w:rsidR="008C6F9A" w:rsidRDefault="008C6F9A" w:rsidP="008C6F9A">
      <w:pPr>
        <w:tabs>
          <w:tab w:val="left" w:pos="7020"/>
        </w:tabs>
        <w:ind w:left="720"/>
      </w:pPr>
      <w:r>
        <w:t>(Subd (a) amended and lettered effective January 1, 2007; adopted as part of subd (b) effective March 1, 1992.)</w:t>
      </w:r>
    </w:p>
    <w:p w14:paraId="1EF19265" w14:textId="77777777" w:rsidR="008C6F9A" w:rsidRDefault="008C6F9A" w:rsidP="008C6F9A">
      <w:pPr>
        <w:tabs>
          <w:tab w:val="left" w:pos="7020"/>
        </w:tabs>
        <w:ind w:left="720"/>
      </w:pPr>
      <w:r>
        <w:t>(b) Service lists</w:t>
      </w:r>
    </w:p>
    <w:p w14:paraId="3489FF1D" w14:textId="77777777" w:rsidR="008C6F9A" w:rsidRDefault="008C6F9A" w:rsidP="008C6F9A">
      <w:pPr>
        <w:tabs>
          <w:tab w:val="left" w:pos="7020"/>
        </w:tabs>
        <w:ind w:left="720"/>
      </w:pPr>
      <w:r>
        <w:t>(1) Duties of first-named plaintiff or petitioner</w:t>
      </w:r>
    </w:p>
    <w:p w14:paraId="2D0CCDE2" w14:textId="77777777" w:rsidR="008C6F9A" w:rsidRDefault="008C6F9A" w:rsidP="008C6F9A">
      <w:pPr>
        <w:tabs>
          <w:tab w:val="left" w:pos="7020"/>
        </w:tabs>
        <w:ind w:left="720"/>
      </w:pPr>
      <w:r>
        <w:t>In a case in which the parties have agreed to service by fax, the plaintiff or petitioner named first in the complaint or petition, in addition to its responsibilities under rule 3.254, must:</w:t>
      </w:r>
    </w:p>
    <w:p w14:paraId="5F43227A" w14:textId="77777777" w:rsidR="008C6F9A" w:rsidRDefault="008C6F9A" w:rsidP="008C6F9A">
      <w:pPr>
        <w:tabs>
          <w:tab w:val="left" w:pos="7020"/>
        </w:tabs>
        <w:ind w:left="720"/>
      </w:pPr>
      <w:r>
        <w:t>(A) Maintain a current list of the parties that includes their fax numbers for service of notice on each party; and</w:t>
      </w:r>
    </w:p>
    <w:p w14:paraId="2D8E982F" w14:textId="77777777" w:rsidR="008C6F9A" w:rsidRDefault="008C6F9A" w:rsidP="008C6F9A">
      <w:pPr>
        <w:tabs>
          <w:tab w:val="left" w:pos="7020"/>
        </w:tabs>
        <w:ind w:left="720"/>
      </w:pPr>
      <w:r>
        <w:t>(B) Furnish a copy of the list on request to any party or the court.</w:t>
      </w:r>
    </w:p>
    <w:p w14:paraId="52711233" w14:textId="77777777" w:rsidR="008C6F9A" w:rsidRDefault="008C6F9A" w:rsidP="008C6F9A">
      <w:pPr>
        <w:tabs>
          <w:tab w:val="left" w:pos="7020"/>
        </w:tabs>
        <w:ind w:left="720"/>
      </w:pPr>
      <w:r>
        <w:t>(2) Duties of each party</w:t>
      </w:r>
    </w:p>
    <w:p w14:paraId="56D4012C" w14:textId="77777777" w:rsidR="008C6F9A" w:rsidRDefault="008C6F9A" w:rsidP="008C6F9A">
      <w:pPr>
        <w:tabs>
          <w:tab w:val="left" w:pos="7020"/>
        </w:tabs>
        <w:ind w:left="720"/>
      </w:pPr>
      <w:r>
        <w:t>In a case in which the parties have agreed to service by fax, each party, in addition to its responsibilities under rule 3.254, must:</w:t>
      </w:r>
    </w:p>
    <w:p w14:paraId="1E3DDC3D" w14:textId="77777777" w:rsidR="008C6F9A" w:rsidRDefault="008C6F9A" w:rsidP="008C6F9A">
      <w:pPr>
        <w:tabs>
          <w:tab w:val="left" w:pos="7020"/>
        </w:tabs>
        <w:ind w:left="720"/>
      </w:pPr>
      <w:r>
        <w:t>(A) Furnish the first-named plaintiff or petitioner with the party's current fax number for service of notice when it first appears in the action; and</w:t>
      </w:r>
    </w:p>
    <w:p w14:paraId="4636CF2D" w14:textId="77777777" w:rsidR="008C6F9A" w:rsidRDefault="008C6F9A" w:rsidP="008C6F9A">
      <w:pPr>
        <w:tabs>
          <w:tab w:val="left" w:pos="7020"/>
        </w:tabs>
        <w:ind w:left="720"/>
      </w:pPr>
      <w:r>
        <w:t>(B) If the party serves an order, notice, or pleading on a party that has not yet appeared in the action, serve a copy of the service list under (1) at the same time that the order, notice, or pleading is served.</w:t>
      </w:r>
    </w:p>
    <w:p w14:paraId="3FB6C1F9" w14:textId="77777777" w:rsidR="008C6F9A" w:rsidRDefault="008C6F9A" w:rsidP="008C6F9A">
      <w:pPr>
        <w:tabs>
          <w:tab w:val="left" w:pos="7020"/>
        </w:tabs>
        <w:ind w:left="720"/>
      </w:pPr>
      <w:r>
        <w:t>(Subd (b) adopted effective January 1, 2008.)</w:t>
      </w:r>
    </w:p>
    <w:p w14:paraId="613C3204" w14:textId="77777777" w:rsidR="008C6F9A" w:rsidRDefault="008C6F9A" w:rsidP="008C6F9A">
      <w:pPr>
        <w:tabs>
          <w:tab w:val="left" w:pos="7020"/>
        </w:tabs>
        <w:ind w:left="720"/>
      </w:pPr>
      <w:r>
        <w:t>(c) Transmission of papers by court</w:t>
      </w:r>
    </w:p>
    <w:p w14:paraId="5D57A502" w14:textId="77777777" w:rsidR="008C6F9A" w:rsidRDefault="008C6F9A" w:rsidP="008C6F9A">
      <w:pPr>
        <w:tabs>
          <w:tab w:val="left" w:pos="7020"/>
        </w:tabs>
        <w:ind w:left="720"/>
      </w:pPr>
      <w:r>
        <w:t>A court may serve any notice by fax in the same manner that parties may serve papers by fax.</w:t>
      </w:r>
    </w:p>
    <w:p w14:paraId="06622A9A" w14:textId="77777777" w:rsidR="008C6F9A" w:rsidRDefault="008C6F9A" w:rsidP="008C6F9A">
      <w:pPr>
        <w:tabs>
          <w:tab w:val="left" w:pos="7020"/>
        </w:tabs>
        <w:ind w:left="720"/>
      </w:pPr>
      <w:r>
        <w:t>(Subd (c) relettered effective January 1, 2008; adopted as subd (b) effective January 1, 2007.)</w:t>
      </w:r>
    </w:p>
    <w:p w14:paraId="7F09067F" w14:textId="77777777" w:rsidR="008C6F9A" w:rsidRDefault="008C6F9A" w:rsidP="008C6F9A">
      <w:pPr>
        <w:tabs>
          <w:tab w:val="left" w:pos="7020"/>
        </w:tabs>
        <w:ind w:left="720"/>
      </w:pPr>
      <w:r>
        <w:t>(d) Notice period extended</w:t>
      </w:r>
    </w:p>
    <w:p w14:paraId="184B2AF4" w14:textId="77777777" w:rsidR="008C6F9A" w:rsidRDefault="008C6F9A" w:rsidP="008C6F9A">
      <w:pPr>
        <w:tabs>
          <w:tab w:val="left" w:pos="7020"/>
        </w:tabs>
        <w:ind w:left="720"/>
      </w:pPr>
      <w:r>
        <w:t>Except as provided in (e), any prescribed period of notice and any right or duty to do any act or make any response within any prescribed period or on a date certain after the service of a document served by fax transmission is extended by two court days.</w:t>
      </w:r>
    </w:p>
    <w:p w14:paraId="16BB8D03" w14:textId="77777777" w:rsidR="008C6F9A" w:rsidRDefault="008C6F9A" w:rsidP="008C6F9A">
      <w:pPr>
        <w:tabs>
          <w:tab w:val="left" w:pos="7020"/>
        </w:tabs>
        <w:ind w:left="720"/>
      </w:pPr>
      <w:r>
        <w:t>(Subd (d) amended effective July 1, 2008; adopted as part of subd (b) effective March 1, 1992; previously amended and lettered as subd (c) effective January 1, 2007; previously relettered as subd (d) effective January 1, 2008.)</w:t>
      </w:r>
    </w:p>
    <w:p w14:paraId="341D72AC" w14:textId="77777777" w:rsidR="008C6F9A" w:rsidRDefault="008C6F9A" w:rsidP="008C6F9A">
      <w:pPr>
        <w:tabs>
          <w:tab w:val="left" w:pos="7020"/>
        </w:tabs>
        <w:ind w:left="720"/>
      </w:pPr>
      <w:r>
        <w:t>(e) Extension inapplicable to certain motions</w:t>
      </w:r>
    </w:p>
    <w:p w14:paraId="68C50E5E" w14:textId="77777777" w:rsidR="008C6F9A" w:rsidRDefault="008C6F9A" w:rsidP="008C6F9A">
      <w:pPr>
        <w:tabs>
          <w:tab w:val="left" w:pos="7020"/>
        </w:tabs>
        <w:ind w:left="720"/>
      </w:pPr>
      <w:r>
        <w:t>The extension provided in (d) does not apply to extend the time for the filing of:</w:t>
      </w:r>
    </w:p>
    <w:p w14:paraId="6AC51CD7" w14:textId="77777777" w:rsidR="008C6F9A" w:rsidRDefault="008C6F9A" w:rsidP="008C6F9A">
      <w:pPr>
        <w:tabs>
          <w:tab w:val="left" w:pos="7020"/>
        </w:tabs>
        <w:ind w:left="720"/>
      </w:pPr>
      <w:r>
        <w:t>(1) A notice of intent to move for new trial;</w:t>
      </w:r>
    </w:p>
    <w:p w14:paraId="26F04524" w14:textId="77777777" w:rsidR="008C6F9A" w:rsidRDefault="008C6F9A" w:rsidP="008C6F9A">
      <w:pPr>
        <w:tabs>
          <w:tab w:val="left" w:pos="7020"/>
        </w:tabs>
        <w:ind w:left="720"/>
      </w:pPr>
      <w:r>
        <w:t>(2) A notice of intent to move to vacate a judgment under Code of Civil Procedure section 663; or</w:t>
      </w:r>
    </w:p>
    <w:p w14:paraId="6A99323E" w14:textId="77777777" w:rsidR="008C6F9A" w:rsidRDefault="008C6F9A" w:rsidP="008C6F9A">
      <w:pPr>
        <w:tabs>
          <w:tab w:val="left" w:pos="7020"/>
        </w:tabs>
        <w:ind w:left="720"/>
      </w:pPr>
      <w:r>
        <w:t>(3) A notice of appeal.</w:t>
      </w:r>
    </w:p>
    <w:p w14:paraId="12296F42" w14:textId="77777777" w:rsidR="008C6F9A" w:rsidRDefault="008C6F9A" w:rsidP="008C6F9A">
      <w:pPr>
        <w:tabs>
          <w:tab w:val="left" w:pos="7020"/>
        </w:tabs>
        <w:ind w:left="720"/>
      </w:pPr>
      <w:r>
        <w:t>(Subd (e) amended effective July 1, 2008; adopted as part of subd (b) effective March 1, 1992; previously amended and lettered as subd (d) effective January 1, 2007; previously relettered as subd (e) effective January 1, 2007.)</w:t>
      </w:r>
    </w:p>
    <w:p w14:paraId="5A9DFEAF" w14:textId="77777777" w:rsidR="008C6F9A" w:rsidRDefault="008C6F9A" w:rsidP="008C6F9A">
      <w:pPr>
        <w:tabs>
          <w:tab w:val="left" w:pos="7020"/>
        </w:tabs>
        <w:ind w:left="720"/>
      </w:pPr>
      <w:r>
        <w:t>(f) Availability of fax</w:t>
      </w:r>
    </w:p>
    <w:p w14:paraId="7A4052E4" w14:textId="77777777" w:rsidR="008C6F9A" w:rsidRDefault="008C6F9A" w:rsidP="008C6F9A">
      <w:pPr>
        <w:tabs>
          <w:tab w:val="left" w:pos="7020"/>
        </w:tabs>
        <w:ind w:left="720"/>
      </w:pPr>
      <w:r>
        <w:t>A party or attorney agreeing to accept service by fax must make his or her fax machine generally available for receipt of served documents between the hours of 9 a.m. and 5 p.m. on days that are not court holidays under Code of Civil Procedure section 136. This provision does not prevent the party or attorney from sending other documents by means of the fax machine or providing for normal repair and maintenance of the fax machine during these hours.</w:t>
      </w:r>
    </w:p>
    <w:p w14:paraId="10B8F46F" w14:textId="77777777" w:rsidR="008C6F9A" w:rsidRDefault="008C6F9A" w:rsidP="008C6F9A">
      <w:pPr>
        <w:tabs>
          <w:tab w:val="left" w:pos="7020"/>
        </w:tabs>
        <w:ind w:left="720"/>
      </w:pPr>
      <w:r>
        <w:t>(Subd (f) relettered effective January 1, 2008; adopted as subd (c) effective March 1, 1992; previously amended and relettered as subd (e) effective January 1, 2007.)</w:t>
      </w:r>
    </w:p>
    <w:p w14:paraId="228606B1" w14:textId="77777777" w:rsidR="008C6F9A" w:rsidRDefault="008C6F9A" w:rsidP="008C6F9A">
      <w:pPr>
        <w:tabs>
          <w:tab w:val="left" w:pos="7020"/>
        </w:tabs>
        <w:ind w:left="720"/>
      </w:pPr>
      <w:r>
        <w:t>(g) When service complete</w:t>
      </w:r>
    </w:p>
    <w:p w14:paraId="0ABB68E7" w14:textId="77777777" w:rsidR="008C6F9A" w:rsidRDefault="008C6F9A" w:rsidP="008C6F9A">
      <w:pPr>
        <w:tabs>
          <w:tab w:val="left" w:pos="7020"/>
        </w:tabs>
        <w:ind w:left="720"/>
      </w:pPr>
      <w:r>
        <w:lastRenderedPageBreak/>
        <w:t>Service by fax is complete on transmission of the entire document to the receiving party's fax machine. Service that is completed after 5 p.m. is deemed to have occurred on the next court day. Time is extended as provided by this rule.</w:t>
      </w:r>
    </w:p>
    <w:p w14:paraId="52B42D06" w14:textId="77777777" w:rsidR="008C6F9A" w:rsidRDefault="008C6F9A" w:rsidP="008C6F9A">
      <w:pPr>
        <w:tabs>
          <w:tab w:val="left" w:pos="7020"/>
        </w:tabs>
        <w:ind w:left="720"/>
      </w:pPr>
      <w:r>
        <w:t>(Subd (g) relettered effective January 1, 2008; adopted as subd (d) effective March 1, 1992; previously amended effective July 1, 1997; previously amended and relettered as subd (f) effective January 1, 2007.)</w:t>
      </w:r>
    </w:p>
    <w:p w14:paraId="6530277A" w14:textId="77777777" w:rsidR="008C6F9A" w:rsidRDefault="008C6F9A" w:rsidP="008C6F9A">
      <w:pPr>
        <w:tabs>
          <w:tab w:val="left" w:pos="7020"/>
        </w:tabs>
        <w:ind w:left="720"/>
      </w:pPr>
      <w:r>
        <w:t>(h) Proof of service by fax</w:t>
      </w:r>
    </w:p>
    <w:p w14:paraId="03676D88" w14:textId="77777777" w:rsidR="008C6F9A" w:rsidRDefault="008C6F9A" w:rsidP="008C6F9A">
      <w:pPr>
        <w:tabs>
          <w:tab w:val="left" w:pos="7020"/>
        </w:tabs>
        <w:ind w:left="720"/>
      </w:pPr>
      <w:r>
        <w:t>Proof of service by fax may be made by any of the methods provided in Code of Civil Procedure section 1013(a), except that:</w:t>
      </w:r>
    </w:p>
    <w:p w14:paraId="31E1B7B3" w14:textId="77777777" w:rsidR="008C6F9A" w:rsidRDefault="008C6F9A" w:rsidP="008C6F9A">
      <w:pPr>
        <w:tabs>
          <w:tab w:val="left" w:pos="7020"/>
        </w:tabs>
        <w:ind w:left="720"/>
      </w:pPr>
      <w:r>
        <w:t>(1)  The date and sending fax machine telephone number must be used instead of the date and place of deposit in the mail;</w:t>
      </w:r>
    </w:p>
    <w:p w14:paraId="3B5117D5" w14:textId="77777777" w:rsidR="008C6F9A" w:rsidRDefault="008C6F9A" w:rsidP="008C6F9A">
      <w:pPr>
        <w:tabs>
          <w:tab w:val="left" w:pos="7020"/>
        </w:tabs>
        <w:ind w:left="720"/>
      </w:pPr>
      <w:r>
        <w:t>(2) The name and fax machine telephone number of the person served must be used instead of the name and address of the person served as shown on the envelope;</w:t>
      </w:r>
    </w:p>
    <w:p w14:paraId="310C1CFF" w14:textId="77777777" w:rsidR="008C6F9A" w:rsidRDefault="008C6F9A" w:rsidP="008C6F9A">
      <w:pPr>
        <w:tabs>
          <w:tab w:val="left" w:pos="7020"/>
        </w:tabs>
        <w:ind w:left="720"/>
      </w:pPr>
      <w:r>
        <w:t>(3) A statement that the document was sent by fax transmission and that the transmission was reported as complete and without error must be used instead of the statement that the envelope was sealed and deposited in the mail with the postage thereon fully prepaid;</w:t>
      </w:r>
    </w:p>
    <w:p w14:paraId="38C13B94" w14:textId="77777777" w:rsidR="008C6F9A" w:rsidRDefault="008C6F9A" w:rsidP="008C6F9A">
      <w:pPr>
        <w:tabs>
          <w:tab w:val="left" w:pos="7020"/>
        </w:tabs>
        <w:ind w:left="720"/>
      </w:pPr>
      <w:r>
        <w:t>(4) A copy of the transmission report must be attached to the proof of service and the proof of service must declare that the transmission report was properly issued by the sending fax machine; and</w:t>
      </w:r>
    </w:p>
    <w:p w14:paraId="6817678B" w14:textId="77777777" w:rsidR="008C6F9A" w:rsidRDefault="008C6F9A" w:rsidP="008C6F9A">
      <w:pPr>
        <w:tabs>
          <w:tab w:val="left" w:pos="7020"/>
        </w:tabs>
        <w:ind w:left="720"/>
      </w:pPr>
      <w:r>
        <w:t>(5) Service of papers by fax is ineffective if the transmission does not fully conform to these provisions.</w:t>
      </w:r>
    </w:p>
    <w:p w14:paraId="64EC23F9" w14:textId="77777777" w:rsidR="008C6F9A" w:rsidRDefault="008C6F9A" w:rsidP="008C6F9A">
      <w:pPr>
        <w:tabs>
          <w:tab w:val="left" w:pos="7020"/>
        </w:tabs>
        <w:ind w:left="720"/>
      </w:pPr>
    </w:p>
    <w:p w14:paraId="522CF78D" w14:textId="77777777" w:rsidR="008C6F9A" w:rsidRDefault="008C6F9A" w:rsidP="008C6F9A">
      <w:pPr>
        <w:tabs>
          <w:tab w:val="left" w:pos="7020"/>
        </w:tabs>
        <w:ind w:left="720"/>
        <w:rPr>
          <w:i/>
        </w:rPr>
      </w:pPr>
      <w:r w:rsidRPr="008C6F9A">
        <w:rPr>
          <w:i/>
        </w:rPr>
        <w:t>(Subd (h) amended effective January 1, 2017; adopted as subd (e) effective March 1, 1992; previously amended effective July 1, 1997, and May 1, 1998; previously amended and relettered as subd (g) effective January 1, 2007; previously relettered as subd (h) effective January 1, 2008.)</w:t>
      </w:r>
      <w:r>
        <w:rPr>
          <w:i/>
        </w:rPr>
        <w:t xml:space="preserve"> </w:t>
      </w:r>
    </w:p>
    <w:p w14:paraId="2221ABE0" w14:textId="77777777" w:rsidR="008C6F9A" w:rsidRPr="008C6F9A" w:rsidRDefault="008C6F9A" w:rsidP="008C6F9A">
      <w:pPr>
        <w:tabs>
          <w:tab w:val="left" w:pos="7020"/>
        </w:tabs>
        <w:ind w:left="720"/>
        <w:rPr>
          <w:i/>
        </w:rPr>
      </w:pPr>
    </w:p>
    <w:p w14:paraId="4CCB894E" w14:textId="77777777" w:rsidR="00577C39" w:rsidRDefault="008C6F9A" w:rsidP="008C6F9A">
      <w:pPr>
        <w:tabs>
          <w:tab w:val="left" w:pos="7020"/>
        </w:tabs>
        <w:ind w:left="720"/>
        <w:rPr>
          <w:i/>
        </w:rPr>
      </w:pPr>
      <w:r w:rsidRPr="008C6F9A">
        <w:rPr>
          <w:i/>
        </w:rPr>
        <w:t>Rule 2.306 amended effective January 1, 2017; adopted as rule 2008 effective March 1, 1992; previously amended and renumbered effective January 1, 2007; previously amended effective July 1, 1997, May 1, 1998, January 1, 2008, and July 1, 2008.</w:t>
      </w:r>
      <w:r w:rsidR="000A4ACA" w:rsidRPr="008C6F9A">
        <w:rPr>
          <w:i/>
        </w:rPr>
        <w:tab/>
      </w:r>
      <w:r w:rsidR="000A4ACA" w:rsidRPr="008C6F9A">
        <w:rPr>
          <w:i/>
        </w:rPr>
        <w:tab/>
      </w:r>
      <w:r w:rsidR="000A4ACA" w:rsidRPr="008C6F9A">
        <w:rPr>
          <w:i/>
        </w:rPr>
        <w:tab/>
      </w:r>
    </w:p>
    <w:p w14:paraId="7641D25A" w14:textId="77777777" w:rsidR="00577C39" w:rsidRDefault="00577C39" w:rsidP="00577C39">
      <w:pPr>
        <w:tabs>
          <w:tab w:val="left" w:pos="7020"/>
        </w:tabs>
        <w:rPr>
          <w:i/>
        </w:rPr>
      </w:pPr>
    </w:p>
    <w:p w14:paraId="442966B3" w14:textId="77777777" w:rsidR="00963727" w:rsidRDefault="00963727" w:rsidP="00577C39">
      <w:pPr>
        <w:tabs>
          <w:tab w:val="left" w:pos="7020"/>
        </w:tabs>
        <w:rPr>
          <w:i/>
        </w:rPr>
      </w:pPr>
    </w:p>
    <w:p w14:paraId="0B420493" w14:textId="015F61A2" w:rsidR="00963727" w:rsidRDefault="00963727" w:rsidP="00577C39">
      <w:pPr>
        <w:tabs>
          <w:tab w:val="left" w:pos="7020"/>
        </w:tabs>
        <w:rPr>
          <w:iCs/>
        </w:rPr>
      </w:pPr>
      <w:r w:rsidRPr="00963727">
        <w:rPr>
          <w:iCs/>
        </w:rPr>
        <w:t>Dated:</w:t>
      </w:r>
    </w:p>
    <w:p w14:paraId="058059C6" w14:textId="77777777" w:rsidR="00963727" w:rsidRDefault="00963727" w:rsidP="00577C39">
      <w:pPr>
        <w:tabs>
          <w:tab w:val="left" w:pos="7020"/>
        </w:tabs>
        <w:rPr>
          <w:iCs/>
        </w:rPr>
      </w:pPr>
    </w:p>
    <w:p w14:paraId="0C0FF2C7" w14:textId="77777777" w:rsidR="00963727" w:rsidRPr="00963727" w:rsidRDefault="00963727" w:rsidP="00577C39">
      <w:pPr>
        <w:tabs>
          <w:tab w:val="left" w:pos="7020"/>
        </w:tabs>
        <w:rPr>
          <w:iCs/>
        </w:rPr>
      </w:pPr>
      <w:r>
        <w:rPr>
          <w:iCs/>
        </w:rPr>
        <w:tab/>
      </w:r>
    </w:p>
    <w:tbl>
      <w:tblPr>
        <w:tblW w:w="0" w:type="auto"/>
        <w:jc w:val="right"/>
        <w:tblLayout w:type="fixed"/>
        <w:tblCellMar>
          <w:left w:w="0" w:type="dxa"/>
          <w:right w:w="0" w:type="dxa"/>
        </w:tblCellMar>
        <w:tblLook w:val="0000" w:firstRow="0" w:lastRow="0" w:firstColumn="0" w:lastColumn="0" w:noHBand="0" w:noVBand="0"/>
      </w:tblPr>
      <w:tblGrid>
        <w:gridCol w:w="310"/>
        <w:gridCol w:w="3600"/>
        <w:gridCol w:w="144"/>
      </w:tblGrid>
      <w:tr w:rsidR="00963727" w:rsidRPr="008C103E" w14:paraId="07DCF897" w14:textId="77777777" w:rsidTr="008D4ECE">
        <w:trPr>
          <w:cantSplit/>
          <w:jc w:val="right"/>
        </w:trPr>
        <w:tc>
          <w:tcPr>
            <w:tcW w:w="310" w:type="dxa"/>
          </w:tcPr>
          <w:p w14:paraId="5AE183C6" w14:textId="77777777" w:rsidR="00963727" w:rsidRPr="003E51C1" w:rsidRDefault="00963727" w:rsidP="008D4ECE">
            <w:pPr>
              <w:pStyle w:val="SingleSpacing"/>
              <w:keepNext/>
              <w:jc w:val="right"/>
              <w:rPr>
                <w:rFonts w:ascii="Courier" w:hAnsi="Courier" w:cs="Courier New"/>
                <w:sz w:val="24"/>
                <w:szCs w:val="24"/>
              </w:rPr>
            </w:pPr>
          </w:p>
        </w:tc>
        <w:tc>
          <w:tcPr>
            <w:tcW w:w="3600" w:type="dxa"/>
            <w:tcBorders>
              <w:top w:val="nil"/>
              <w:left w:val="nil"/>
              <w:bottom w:val="single" w:sz="4" w:space="0" w:color="auto"/>
              <w:right w:val="nil"/>
            </w:tcBorders>
          </w:tcPr>
          <w:p w14:paraId="188927B6" w14:textId="77777777" w:rsidR="00963727" w:rsidRPr="008C103E" w:rsidRDefault="00963727" w:rsidP="008D4ECE">
            <w:pPr>
              <w:pStyle w:val="SingleSpacing"/>
              <w:keepNext/>
              <w:rPr>
                <w:rFonts w:ascii="Times New Roman" w:hAnsi="Times New Roman"/>
                <w:i/>
                <w:iCs/>
                <w:sz w:val="24"/>
                <w:szCs w:val="24"/>
              </w:rPr>
            </w:pPr>
            <w:r w:rsidRPr="008C103E">
              <w:rPr>
                <w:rFonts w:ascii="Times New Roman" w:hAnsi="Times New Roman"/>
                <w:i/>
                <w:iCs/>
                <w:sz w:val="24"/>
                <w:szCs w:val="24"/>
              </w:rPr>
              <w:t xml:space="preserve">  </w:t>
            </w:r>
            <w:r>
              <w:rPr>
                <w:rFonts w:ascii="Times New Roman" w:hAnsi="Times New Roman"/>
                <w:i/>
                <w:iCs/>
                <w:sz w:val="24"/>
                <w:szCs w:val="24"/>
              </w:rPr>
              <w:t xml:space="preserve"> </w:t>
            </w:r>
          </w:p>
        </w:tc>
        <w:tc>
          <w:tcPr>
            <w:tcW w:w="144" w:type="dxa"/>
          </w:tcPr>
          <w:p w14:paraId="60C5305B" w14:textId="77777777" w:rsidR="00963727" w:rsidRPr="008C103E" w:rsidRDefault="00963727" w:rsidP="008D4ECE">
            <w:pPr>
              <w:pStyle w:val="SingleSpacing"/>
              <w:keepNext/>
              <w:rPr>
                <w:rFonts w:ascii="Times New Roman" w:hAnsi="Times New Roman"/>
                <w:sz w:val="24"/>
                <w:szCs w:val="24"/>
              </w:rPr>
            </w:pPr>
          </w:p>
        </w:tc>
      </w:tr>
      <w:tr w:rsidR="00963727" w:rsidRPr="008C103E" w14:paraId="6B80F356" w14:textId="77777777" w:rsidTr="008D4ECE">
        <w:trPr>
          <w:cantSplit/>
          <w:jc w:val="right"/>
        </w:trPr>
        <w:tc>
          <w:tcPr>
            <w:tcW w:w="310" w:type="dxa"/>
          </w:tcPr>
          <w:p w14:paraId="4339710D" w14:textId="77777777" w:rsidR="00963727" w:rsidRPr="003E51C1" w:rsidRDefault="00963727" w:rsidP="008D4ECE">
            <w:pPr>
              <w:pStyle w:val="SingleSpacing"/>
              <w:keepNext/>
              <w:rPr>
                <w:rFonts w:ascii="Courier" w:hAnsi="Courier" w:cs="Courier New"/>
                <w:sz w:val="24"/>
                <w:szCs w:val="24"/>
              </w:rPr>
            </w:pPr>
          </w:p>
        </w:tc>
        <w:tc>
          <w:tcPr>
            <w:tcW w:w="3600" w:type="dxa"/>
            <w:tcBorders>
              <w:top w:val="single" w:sz="4" w:space="0" w:color="auto"/>
              <w:left w:val="nil"/>
              <w:bottom w:val="nil"/>
              <w:right w:val="nil"/>
            </w:tcBorders>
          </w:tcPr>
          <w:p w14:paraId="0DB2E268" w14:textId="77777777" w:rsidR="00963727" w:rsidRPr="008C103E" w:rsidRDefault="00963727" w:rsidP="008D4ECE">
            <w:pPr>
              <w:pStyle w:val="SingleSpacing"/>
              <w:keepNext/>
              <w:rPr>
                <w:rFonts w:ascii="Times New Roman" w:hAnsi="Times New Roman"/>
                <w:sz w:val="24"/>
                <w:szCs w:val="24"/>
              </w:rPr>
            </w:pPr>
            <w:r w:rsidRPr="008C103E">
              <w:rPr>
                <w:rFonts w:ascii="Times New Roman" w:hAnsi="Times New Roman"/>
                <w:sz w:val="24"/>
                <w:szCs w:val="24"/>
              </w:rPr>
              <w:t xml:space="preserve">  YOUR NAME </w:t>
            </w:r>
            <w:r>
              <w:rPr>
                <w:rFonts w:ascii="Times New Roman" w:hAnsi="Times New Roman"/>
                <w:sz w:val="24"/>
                <w:szCs w:val="24"/>
              </w:rPr>
              <w:t xml:space="preserve"> </w:t>
            </w:r>
          </w:p>
          <w:p w14:paraId="22A46BBA" w14:textId="77777777" w:rsidR="00963727" w:rsidRPr="008C103E" w:rsidRDefault="00963727" w:rsidP="008D4ECE">
            <w:pPr>
              <w:pStyle w:val="SingleSpacing"/>
              <w:keepNext/>
              <w:rPr>
                <w:rFonts w:ascii="Times New Roman" w:hAnsi="Times New Roman"/>
                <w:sz w:val="24"/>
                <w:szCs w:val="24"/>
              </w:rPr>
            </w:pPr>
            <w:r w:rsidRPr="008C103E">
              <w:rPr>
                <w:rFonts w:ascii="Times New Roman" w:hAnsi="Times New Roman"/>
                <w:sz w:val="24"/>
                <w:szCs w:val="24"/>
              </w:rPr>
              <w:t xml:space="preserve">  </w:t>
            </w:r>
          </w:p>
        </w:tc>
        <w:tc>
          <w:tcPr>
            <w:tcW w:w="144" w:type="dxa"/>
          </w:tcPr>
          <w:p w14:paraId="18C57E0A" w14:textId="77777777" w:rsidR="00963727" w:rsidRPr="008C103E" w:rsidRDefault="00963727" w:rsidP="008D4ECE">
            <w:pPr>
              <w:pStyle w:val="SingleSpacing"/>
              <w:keepNext/>
              <w:ind w:left="216"/>
              <w:rPr>
                <w:rFonts w:ascii="Times New Roman" w:hAnsi="Times New Roman"/>
                <w:sz w:val="24"/>
                <w:szCs w:val="24"/>
              </w:rPr>
            </w:pPr>
          </w:p>
        </w:tc>
      </w:tr>
    </w:tbl>
    <w:p w14:paraId="3DCDEEB0" w14:textId="61260EBA" w:rsidR="00963727" w:rsidRPr="00963727" w:rsidRDefault="00963727" w:rsidP="00577C39">
      <w:pPr>
        <w:tabs>
          <w:tab w:val="left" w:pos="7020"/>
        </w:tabs>
        <w:rPr>
          <w:iCs/>
        </w:rPr>
      </w:pPr>
    </w:p>
    <w:p w14:paraId="010841A7" w14:textId="77777777" w:rsidR="00577C39" w:rsidRDefault="00577C39" w:rsidP="00577C39">
      <w:pPr>
        <w:tabs>
          <w:tab w:val="left" w:pos="7020"/>
        </w:tabs>
        <w:rPr>
          <w:i/>
        </w:rPr>
      </w:pPr>
    </w:p>
    <w:p w14:paraId="5A32D014" w14:textId="7B724758" w:rsidR="006C628E" w:rsidRPr="00485CE7" w:rsidRDefault="006C628E" w:rsidP="006C628E">
      <w:pPr>
        <w:tabs>
          <w:tab w:val="left" w:pos="7020"/>
        </w:tabs>
        <w:jc w:val="center"/>
        <w:rPr>
          <w:b/>
          <w:bCs/>
          <w:u w:val="single"/>
        </w:rPr>
      </w:pPr>
      <w:r>
        <w:rPr>
          <w:b/>
          <w:bCs/>
          <w:u w:val="single"/>
        </w:rPr>
        <w:t>DECLARATION</w:t>
      </w:r>
      <w:r w:rsidRPr="00485CE7">
        <w:rPr>
          <w:b/>
          <w:bCs/>
          <w:u w:val="single"/>
        </w:rPr>
        <w:t xml:space="preserve"> IN SUPPORT OF</w:t>
      </w:r>
    </w:p>
    <w:p w14:paraId="6A6565F5" w14:textId="77777777" w:rsidR="006C628E" w:rsidRPr="00485CE7" w:rsidRDefault="006C628E" w:rsidP="006C628E">
      <w:pPr>
        <w:tabs>
          <w:tab w:val="left" w:pos="7020"/>
        </w:tabs>
        <w:jc w:val="center"/>
        <w:rPr>
          <w:b/>
          <w:bCs/>
          <w:u w:val="single"/>
        </w:rPr>
      </w:pPr>
      <w:r w:rsidRPr="00485CE7">
        <w:rPr>
          <w:b/>
          <w:bCs/>
          <w:u w:val="single"/>
        </w:rPr>
        <w:t>EX PARTE APPLICATION FOR ORDER COMPELLING…</w:t>
      </w:r>
    </w:p>
    <w:p w14:paraId="767F27C3" w14:textId="77777777" w:rsidR="00577C39" w:rsidRDefault="00577C39" w:rsidP="00577C39">
      <w:pPr>
        <w:tabs>
          <w:tab w:val="left" w:pos="7020"/>
        </w:tabs>
        <w:rPr>
          <w:i/>
        </w:rPr>
      </w:pPr>
    </w:p>
    <w:p w14:paraId="63CB864A" w14:textId="77777777" w:rsidR="006C628E" w:rsidRDefault="006C628E" w:rsidP="006C628E">
      <w:pPr>
        <w:spacing w:line="480" w:lineRule="exact"/>
        <w:ind w:firstLine="720"/>
        <w:jc w:val="both"/>
      </w:pPr>
      <w:r>
        <w:t>I, (your name), declare as follows:</w:t>
      </w:r>
    </w:p>
    <w:p w14:paraId="11EB9E33" w14:textId="4B98DBF2" w:rsidR="006C628E" w:rsidRDefault="006C628E" w:rsidP="006C628E">
      <w:pPr>
        <w:pStyle w:val="ListParagraph"/>
        <w:numPr>
          <w:ilvl w:val="0"/>
          <w:numId w:val="35"/>
        </w:numPr>
        <w:spacing w:line="480" w:lineRule="exact"/>
        <w:jc w:val="both"/>
      </w:pPr>
      <w:r>
        <w:t>I am the (Plaintiff</w:t>
      </w:r>
      <w:r w:rsidR="00963727">
        <w:t>,</w:t>
      </w:r>
      <w:r>
        <w:t xml:space="preserve"> </w:t>
      </w:r>
      <w:r w:rsidR="00963727" w:rsidRPr="00963727">
        <w:t>Petitioner, or Defendant</w:t>
      </w:r>
      <w:r>
        <w:t>) in this action.</w:t>
      </w:r>
    </w:p>
    <w:p w14:paraId="1720D1C9" w14:textId="3FD774BB" w:rsidR="006C628E" w:rsidRDefault="00963727" w:rsidP="006C628E">
      <w:pPr>
        <w:pStyle w:val="ListParagraph"/>
        <w:numPr>
          <w:ilvl w:val="0"/>
          <w:numId w:val="35"/>
        </w:numPr>
        <w:spacing w:line="480" w:lineRule="exact"/>
        <w:jc w:val="both"/>
      </w:pPr>
      <w:r>
        <w:t>This declaration is made in support of Ex Parte Application</w:t>
      </w:r>
      <w:r w:rsidR="006C628E">
        <w:t xml:space="preserve"> for an Order….</w:t>
      </w:r>
    </w:p>
    <w:p w14:paraId="611CDBE4" w14:textId="77777777" w:rsidR="006C628E" w:rsidRDefault="006C628E" w:rsidP="006C628E">
      <w:pPr>
        <w:pStyle w:val="ListParagraph"/>
        <w:numPr>
          <w:ilvl w:val="0"/>
          <w:numId w:val="35"/>
        </w:numPr>
        <w:spacing w:line="480" w:lineRule="exact"/>
        <w:jc w:val="both"/>
      </w:pPr>
      <w:r>
        <w:t>There is good cause for granting the application, because…</w:t>
      </w:r>
    </w:p>
    <w:p w14:paraId="072548A9" w14:textId="78D17285" w:rsidR="00577C39" w:rsidRDefault="00577C39" w:rsidP="00577C39">
      <w:pPr>
        <w:spacing w:line="480" w:lineRule="exact"/>
        <w:ind w:firstLine="720"/>
        <w:jc w:val="both"/>
      </w:pPr>
      <w:r>
        <w:t>I declare under</w:t>
      </w:r>
      <w:r w:rsidR="00D00307">
        <w:t xml:space="preserve"> </w:t>
      </w:r>
      <w:r>
        <w:t>penalty of perjury under the laws of the State of California that the foregoing is true and correct, and that this Application was executed (date) at (location), California.</w:t>
      </w:r>
    </w:p>
    <w:p w14:paraId="3C612AF9" w14:textId="77777777" w:rsidR="00577C39" w:rsidRDefault="00577C39" w:rsidP="00577C39">
      <w:pPr>
        <w:spacing w:line="480" w:lineRule="exact"/>
        <w:jc w:val="both"/>
      </w:pPr>
    </w:p>
    <w:p w14:paraId="76BA7968" w14:textId="77777777" w:rsidR="00577C39" w:rsidRDefault="00577C39" w:rsidP="00577C39">
      <w:pPr>
        <w:pStyle w:val="SignatureBlock"/>
        <w:ind w:left="0"/>
        <w:rPr>
          <w:rFonts w:ascii="Times New Roman" w:hAnsi="Times New Roman"/>
          <w:sz w:val="24"/>
          <w:szCs w:val="24"/>
        </w:rPr>
      </w:pPr>
    </w:p>
    <w:p w14:paraId="6AD07AA6" w14:textId="77777777" w:rsidR="00577C39" w:rsidRDefault="00577C39" w:rsidP="00577C39">
      <w:pPr>
        <w:pStyle w:val="SignatureBlock"/>
        <w:ind w:left="0"/>
        <w:rPr>
          <w:rFonts w:ascii="Times New Roman" w:hAnsi="Times New Roman"/>
          <w:sz w:val="24"/>
          <w:szCs w:val="24"/>
        </w:rPr>
      </w:pPr>
    </w:p>
    <w:p w14:paraId="5AFE137C" w14:textId="77777777" w:rsidR="00577C39" w:rsidRPr="003E51C1" w:rsidRDefault="00577C39" w:rsidP="00577C39">
      <w:pPr>
        <w:pStyle w:val="SignatureBlock"/>
        <w:ind w:left="0"/>
        <w:rPr>
          <w:rFonts w:ascii="Courier" w:hAnsi="Courier" w:cs="Courier New"/>
          <w:sz w:val="24"/>
          <w:szCs w:val="24"/>
        </w:rPr>
      </w:pPr>
      <w:r>
        <w:rPr>
          <w:rFonts w:ascii="Times New Roman" w:hAnsi="Times New Roman"/>
          <w:sz w:val="24"/>
          <w:szCs w:val="24"/>
        </w:rPr>
        <w:t xml:space="preserve"> </w:t>
      </w:r>
      <w:r w:rsidRPr="003E51C1">
        <w:rPr>
          <w:rFonts w:ascii="Courier" w:hAnsi="Courier" w:cs="Courier New"/>
          <w:sz w:val="24"/>
          <w:szCs w:val="24"/>
        </w:rPr>
        <w:t xml:space="preserve"> </w:t>
      </w:r>
    </w:p>
    <w:tbl>
      <w:tblPr>
        <w:tblW w:w="0" w:type="auto"/>
        <w:jc w:val="right"/>
        <w:tblLayout w:type="fixed"/>
        <w:tblCellMar>
          <w:left w:w="0" w:type="dxa"/>
          <w:right w:w="0" w:type="dxa"/>
        </w:tblCellMar>
        <w:tblLook w:val="0000" w:firstRow="0" w:lastRow="0" w:firstColumn="0" w:lastColumn="0" w:noHBand="0" w:noVBand="0"/>
      </w:tblPr>
      <w:tblGrid>
        <w:gridCol w:w="310"/>
        <w:gridCol w:w="3600"/>
        <w:gridCol w:w="144"/>
      </w:tblGrid>
      <w:tr w:rsidR="00577C39" w:rsidRPr="008C103E" w14:paraId="3C9DDE45" w14:textId="77777777" w:rsidTr="008D4ECE">
        <w:trPr>
          <w:cantSplit/>
          <w:jc w:val="right"/>
        </w:trPr>
        <w:tc>
          <w:tcPr>
            <w:tcW w:w="310" w:type="dxa"/>
          </w:tcPr>
          <w:p w14:paraId="603E6C83" w14:textId="77777777" w:rsidR="00577C39" w:rsidRPr="003E51C1" w:rsidRDefault="00577C39" w:rsidP="008D4ECE">
            <w:pPr>
              <w:pStyle w:val="SingleSpacing"/>
              <w:keepNext/>
              <w:jc w:val="right"/>
              <w:rPr>
                <w:rFonts w:ascii="Courier" w:hAnsi="Courier" w:cs="Courier New"/>
                <w:sz w:val="24"/>
                <w:szCs w:val="24"/>
              </w:rPr>
            </w:pPr>
            <w:r w:rsidRPr="003E51C1">
              <w:rPr>
                <w:rFonts w:ascii="Courier" w:hAnsi="Courier" w:cs="Courier New"/>
                <w:sz w:val="24"/>
                <w:szCs w:val="24"/>
              </w:rPr>
              <w:t xml:space="preserve"> </w:t>
            </w:r>
          </w:p>
        </w:tc>
        <w:tc>
          <w:tcPr>
            <w:tcW w:w="3600" w:type="dxa"/>
            <w:tcBorders>
              <w:top w:val="nil"/>
              <w:left w:val="nil"/>
              <w:bottom w:val="single" w:sz="4" w:space="0" w:color="auto"/>
              <w:right w:val="nil"/>
            </w:tcBorders>
          </w:tcPr>
          <w:p w14:paraId="55D5D014" w14:textId="41AD2A05" w:rsidR="00577C39" w:rsidRPr="008C103E" w:rsidRDefault="00577C39" w:rsidP="008D4ECE">
            <w:pPr>
              <w:pStyle w:val="SingleSpacing"/>
              <w:keepNext/>
              <w:rPr>
                <w:rFonts w:ascii="Times New Roman" w:hAnsi="Times New Roman"/>
                <w:i/>
                <w:iCs/>
                <w:sz w:val="24"/>
                <w:szCs w:val="24"/>
              </w:rPr>
            </w:pPr>
            <w:r w:rsidRPr="008C103E">
              <w:rPr>
                <w:rFonts w:ascii="Times New Roman" w:hAnsi="Times New Roman"/>
                <w:i/>
                <w:iCs/>
                <w:sz w:val="24"/>
                <w:szCs w:val="24"/>
              </w:rPr>
              <w:t xml:space="preserve">  </w:t>
            </w:r>
            <w:r>
              <w:rPr>
                <w:rFonts w:ascii="Times New Roman" w:hAnsi="Times New Roman"/>
                <w:i/>
                <w:iCs/>
                <w:sz w:val="24"/>
                <w:szCs w:val="24"/>
              </w:rPr>
              <w:t xml:space="preserve"> </w:t>
            </w:r>
          </w:p>
        </w:tc>
        <w:tc>
          <w:tcPr>
            <w:tcW w:w="144" w:type="dxa"/>
          </w:tcPr>
          <w:p w14:paraId="069C7E17" w14:textId="77777777" w:rsidR="00577C39" w:rsidRPr="008C103E" w:rsidRDefault="00577C39" w:rsidP="008D4ECE">
            <w:pPr>
              <w:pStyle w:val="SingleSpacing"/>
              <w:keepNext/>
              <w:rPr>
                <w:rFonts w:ascii="Times New Roman" w:hAnsi="Times New Roman"/>
                <w:sz w:val="24"/>
                <w:szCs w:val="24"/>
              </w:rPr>
            </w:pPr>
          </w:p>
        </w:tc>
      </w:tr>
      <w:tr w:rsidR="00577C39" w:rsidRPr="008C103E" w14:paraId="24386748" w14:textId="77777777" w:rsidTr="008D4ECE">
        <w:trPr>
          <w:cantSplit/>
          <w:jc w:val="right"/>
        </w:trPr>
        <w:tc>
          <w:tcPr>
            <w:tcW w:w="310" w:type="dxa"/>
          </w:tcPr>
          <w:p w14:paraId="0F64D376" w14:textId="77777777" w:rsidR="00577C39" w:rsidRPr="003E51C1" w:rsidRDefault="00577C39" w:rsidP="008D4ECE">
            <w:pPr>
              <w:pStyle w:val="SingleSpacing"/>
              <w:keepNext/>
              <w:rPr>
                <w:rFonts w:ascii="Courier" w:hAnsi="Courier" w:cs="Courier New"/>
                <w:sz w:val="24"/>
                <w:szCs w:val="24"/>
              </w:rPr>
            </w:pPr>
          </w:p>
        </w:tc>
        <w:tc>
          <w:tcPr>
            <w:tcW w:w="3600" w:type="dxa"/>
            <w:tcBorders>
              <w:top w:val="single" w:sz="4" w:space="0" w:color="auto"/>
              <w:left w:val="nil"/>
              <w:bottom w:val="nil"/>
              <w:right w:val="nil"/>
            </w:tcBorders>
          </w:tcPr>
          <w:p w14:paraId="2A1119E7" w14:textId="2D02105F" w:rsidR="00577C39" w:rsidRPr="008C103E" w:rsidRDefault="00577C39" w:rsidP="008D4ECE">
            <w:pPr>
              <w:pStyle w:val="SingleSpacing"/>
              <w:keepNext/>
              <w:rPr>
                <w:rFonts w:ascii="Times New Roman" w:hAnsi="Times New Roman"/>
                <w:sz w:val="24"/>
                <w:szCs w:val="24"/>
              </w:rPr>
            </w:pPr>
            <w:r w:rsidRPr="008C103E">
              <w:rPr>
                <w:rFonts w:ascii="Times New Roman" w:hAnsi="Times New Roman"/>
                <w:sz w:val="24"/>
                <w:szCs w:val="24"/>
              </w:rPr>
              <w:t xml:space="preserve">  YOUR NAME </w:t>
            </w:r>
            <w:r>
              <w:rPr>
                <w:rFonts w:ascii="Times New Roman" w:hAnsi="Times New Roman"/>
                <w:sz w:val="24"/>
                <w:szCs w:val="24"/>
              </w:rPr>
              <w:t xml:space="preserve"> </w:t>
            </w:r>
          </w:p>
          <w:p w14:paraId="6D1B8A0F" w14:textId="77777777" w:rsidR="00577C39" w:rsidRPr="008C103E" w:rsidRDefault="00577C39" w:rsidP="008D4ECE">
            <w:pPr>
              <w:pStyle w:val="SingleSpacing"/>
              <w:keepNext/>
              <w:rPr>
                <w:rFonts w:ascii="Times New Roman" w:hAnsi="Times New Roman"/>
                <w:sz w:val="24"/>
                <w:szCs w:val="24"/>
              </w:rPr>
            </w:pPr>
            <w:r w:rsidRPr="008C103E">
              <w:rPr>
                <w:rFonts w:ascii="Times New Roman" w:hAnsi="Times New Roman"/>
                <w:sz w:val="24"/>
                <w:szCs w:val="24"/>
              </w:rPr>
              <w:t xml:space="preserve">  </w:t>
            </w:r>
          </w:p>
        </w:tc>
        <w:tc>
          <w:tcPr>
            <w:tcW w:w="144" w:type="dxa"/>
          </w:tcPr>
          <w:p w14:paraId="548C44CE" w14:textId="77777777" w:rsidR="00577C39" w:rsidRPr="008C103E" w:rsidRDefault="00577C39" w:rsidP="008D4ECE">
            <w:pPr>
              <w:pStyle w:val="SingleSpacing"/>
              <w:keepNext/>
              <w:ind w:left="216"/>
              <w:rPr>
                <w:rFonts w:ascii="Times New Roman" w:hAnsi="Times New Roman"/>
                <w:sz w:val="24"/>
                <w:szCs w:val="24"/>
              </w:rPr>
            </w:pPr>
          </w:p>
        </w:tc>
      </w:tr>
    </w:tbl>
    <w:p w14:paraId="22DF03D5" w14:textId="77777777" w:rsidR="00577C39" w:rsidRDefault="00577C39" w:rsidP="00577C39">
      <w:pPr>
        <w:tabs>
          <w:tab w:val="left" w:pos="7020"/>
        </w:tabs>
      </w:pPr>
    </w:p>
    <w:p w14:paraId="00CB6714" w14:textId="34CB4E14" w:rsidR="00381E09" w:rsidRPr="000A4ACA" w:rsidRDefault="000A4ACA" w:rsidP="00577C39">
      <w:pPr>
        <w:tabs>
          <w:tab w:val="left" w:pos="7020"/>
        </w:tabs>
      </w:pPr>
      <w:r w:rsidRPr="008C6F9A">
        <w:rPr>
          <w:i/>
        </w:rPr>
        <w:tab/>
      </w:r>
      <w:r w:rsidRPr="008C6F9A">
        <w:rPr>
          <w:i/>
        </w:rPr>
        <w:tab/>
      </w:r>
      <w:r w:rsidRPr="008C6F9A">
        <w:rPr>
          <w:i/>
        </w:rPr>
        <w:tab/>
      </w:r>
      <w:r>
        <w:tab/>
      </w:r>
      <w:r>
        <w:tab/>
      </w:r>
    </w:p>
    <w:sectPr w:rsidR="00381E09" w:rsidRPr="000A4ACA" w:rsidSect="00B77560">
      <w:headerReference w:type="default" r:id="rId7"/>
      <w:footerReference w:type="default" r:id="rId8"/>
      <w:headerReference w:type="first" r:id="rId9"/>
      <w:footerReference w:type="first" r:id="rId10"/>
      <w:pgSz w:w="12240" w:h="15840" w:code="1"/>
      <w:pgMar w:top="1440" w:right="792" w:bottom="720" w:left="1800" w:header="720" w:footer="36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3E3AB" w14:textId="77777777" w:rsidR="00F20E28" w:rsidRDefault="00F20E28" w:rsidP="00387E3F">
      <w:pPr>
        <w:pStyle w:val="CaseNo"/>
      </w:pPr>
      <w:r>
        <w:separator/>
      </w:r>
    </w:p>
  </w:endnote>
  <w:endnote w:type="continuationSeparator" w:id="0">
    <w:p w14:paraId="3DD19A96" w14:textId="77777777" w:rsidR="00F20E28" w:rsidRDefault="00F20E28" w:rsidP="00387E3F">
      <w:pPr>
        <w:pStyle w:val="CaseN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F867" w14:textId="77777777" w:rsidR="000E4931" w:rsidRPr="00961172" w:rsidRDefault="000E4931">
    <w:pPr>
      <w:pStyle w:val="Footer"/>
      <w:jc w:val="center"/>
      <w:rPr>
        <w:sz w:val="20"/>
        <w:szCs w:val="20"/>
      </w:rPr>
    </w:pPr>
    <w:r w:rsidRPr="00961172">
      <w:rPr>
        <w:rStyle w:val="PageNumber"/>
        <w:sz w:val="20"/>
        <w:szCs w:val="20"/>
      </w:rPr>
      <w:fldChar w:fldCharType="begin"/>
    </w:r>
    <w:r w:rsidRPr="00961172">
      <w:rPr>
        <w:rStyle w:val="PageNumber"/>
        <w:sz w:val="20"/>
        <w:szCs w:val="20"/>
      </w:rPr>
      <w:instrText xml:space="preserve"> PAGE </w:instrText>
    </w:r>
    <w:r w:rsidRPr="00961172">
      <w:rPr>
        <w:rStyle w:val="PageNumber"/>
        <w:sz w:val="20"/>
        <w:szCs w:val="20"/>
      </w:rPr>
      <w:fldChar w:fldCharType="separate"/>
    </w:r>
    <w:r w:rsidR="0075212C">
      <w:rPr>
        <w:rStyle w:val="PageNumber"/>
        <w:noProof/>
        <w:sz w:val="20"/>
        <w:szCs w:val="20"/>
      </w:rPr>
      <w:t>- 2 -</w:t>
    </w:r>
    <w:r w:rsidRPr="00961172">
      <w:rPr>
        <w:rStyle w:val="PageNumber"/>
        <w:sz w:val="20"/>
        <w:szCs w:val="20"/>
      </w:rPr>
      <w:fldChar w:fldCharType="end"/>
    </w:r>
  </w:p>
  <w:p w14:paraId="09FE6E60" w14:textId="25876A1E" w:rsidR="000E4931" w:rsidRDefault="00F87866">
    <w:pPr>
      <w:pStyle w:val="Footer"/>
      <w:pBdr>
        <w:top w:val="single" w:sz="4" w:space="1" w:color="auto"/>
      </w:pBdr>
      <w:jc w:val="center"/>
      <w:rPr>
        <w:sz w:val="20"/>
        <w:szCs w:val="20"/>
      </w:rPr>
    </w:pPr>
    <w:r>
      <w:rPr>
        <w:sz w:val="20"/>
        <w:szCs w:val="20"/>
      </w:rPr>
      <w:t xml:space="preserve">EX PARTE APPLICATION </w:t>
    </w:r>
    <w:r w:rsidR="000F5CAA">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FFF2" w14:textId="77777777" w:rsidR="000E4931" w:rsidRPr="003E3FD2" w:rsidRDefault="000E4931">
    <w:pPr>
      <w:pStyle w:val="Footer"/>
      <w:jc w:val="center"/>
      <w:rPr>
        <w:sz w:val="20"/>
        <w:szCs w:val="20"/>
      </w:rPr>
    </w:pPr>
    <w:r w:rsidRPr="003E3FD2">
      <w:rPr>
        <w:rStyle w:val="PageNumber"/>
        <w:sz w:val="20"/>
        <w:szCs w:val="20"/>
      </w:rPr>
      <w:fldChar w:fldCharType="begin"/>
    </w:r>
    <w:r w:rsidRPr="003E3FD2">
      <w:rPr>
        <w:rStyle w:val="PageNumber"/>
        <w:sz w:val="20"/>
        <w:szCs w:val="20"/>
      </w:rPr>
      <w:instrText xml:space="preserve"> PAGE </w:instrText>
    </w:r>
    <w:r w:rsidRPr="003E3FD2">
      <w:rPr>
        <w:rStyle w:val="PageNumber"/>
        <w:sz w:val="20"/>
        <w:szCs w:val="20"/>
      </w:rPr>
      <w:fldChar w:fldCharType="separate"/>
    </w:r>
    <w:r w:rsidR="00B77560">
      <w:rPr>
        <w:rStyle w:val="PageNumber"/>
        <w:noProof/>
        <w:sz w:val="20"/>
        <w:szCs w:val="20"/>
      </w:rPr>
      <w:t>- 1 -</w:t>
    </w:r>
    <w:r w:rsidRPr="003E3FD2">
      <w:rPr>
        <w:rStyle w:val="PageNumber"/>
        <w:sz w:val="20"/>
        <w:szCs w:val="20"/>
      </w:rPr>
      <w:fldChar w:fldCharType="end"/>
    </w:r>
    <w:r w:rsidRPr="003E3FD2">
      <w:rPr>
        <w:rStyle w:val="PageNumber"/>
        <w:sz w:val="20"/>
        <w:szCs w:val="20"/>
      </w:rPr>
      <w:t xml:space="preserve"> </w:t>
    </w:r>
  </w:p>
  <w:p w14:paraId="7F3ECBFD" w14:textId="77777777" w:rsidR="000E4931" w:rsidRPr="003E3FD2" w:rsidRDefault="000E4931">
    <w:pPr>
      <w:pStyle w:val="Footer"/>
      <w:pBdr>
        <w:top w:val="single" w:sz="4" w:space="1" w:color="auto"/>
      </w:pBdr>
      <w:jc w:val="center"/>
      <w:rPr>
        <w:sz w:val="20"/>
        <w:szCs w:val="20"/>
      </w:rPr>
    </w:pPr>
    <w:r w:rsidRPr="003E3FD2">
      <w:rPr>
        <w:sz w:val="20"/>
        <w:szCs w:val="20"/>
      </w:rPr>
      <w:t>CROSS-DEFENDANTS’ DEMURRER TO CROSS-CLAIMANT’S COMPLAINT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9AC24" w14:textId="77777777" w:rsidR="00F20E28" w:rsidRDefault="00F20E28" w:rsidP="00387E3F">
      <w:pPr>
        <w:pStyle w:val="CaseNo"/>
      </w:pPr>
      <w:r>
        <w:separator/>
      </w:r>
    </w:p>
  </w:footnote>
  <w:footnote w:type="continuationSeparator" w:id="0">
    <w:p w14:paraId="70B92C39" w14:textId="77777777" w:rsidR="00F20E28" w:rsidRDefault="00F20E28" w:rsidP="00387E3F">
      <w:pPr>
        <w:pStyle w:val="CaseN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7B049" w14:textId="77777777" w:rsidR="000E4931" w:rsidRDefault="00C02633">
    <w:pPr>
      <w:pStyle w:val="Header"/>
      <w:tabs>
        <w:tab w:val="clear" w:pos="4680"/>
        <w:tab w:val="clear" w:pos="9360"/>
        <w:tab w:val="center" w:pos="4800"/>
        <w:tab w:val="right" w:pos="9600"/>
      </w:tabs>
      <w:spacing w:line="480" w:lineRule="exact"/>
    </w:pPr>
    <w:r>
      <w:rPr>
        <w:noProof/>
      </w:rPr>
      <mc:AlternateContent>
        <mc:Choice Requires="wps">
          <w:drawing>
            <wp:anchor distT="0" distB="0" distL="114300" distR="114300" simplePos="0" relativeHeight="251657216" behindDoc="0" locked="0" layoutInCell="1" allowOverlap="1" wp14:anchorId="32C7C5C9" wp14:editId="34FB849D">
              <wp:simplePos x="0" y="0"/>
              <wp:positionH relativeFrom="margin">
                <wp:posOffset>-598805</wp:posOffset>
              </wp:positionH>
              <wp:positionV relativeFrom="margin">
                <wp:posOffset>0</wp:posOffset>
              </wp:positionV>
              <wp:extent cx="457200" cy="8503920"/>
              <wp:effectExtent l="1270" t="0" r="0" b="1905"/>
              <wp:wrapNone/>
              <wp:docPr id="8"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503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06B541" w14:textId="77777777" w:rsidR="000E4931" w:rsidRDefault="000E4931">
                          <w:pPr>
                            <w:spacing w:line="480" w:lineRule="exact"/>
                            <w:jc w:val="right"/>
                          </w:pPr>
                          <w:r>
                            <w:t>1</w:t>
                          </w:r>
                        </w:p>
                        <w:p w14:paraId="75643FCC" w14:textId="77777777" w:rsidR="000E4931" w:rsidRDefault="000E4931">
                          <w:pPr>
                            <w:spacing w:line="480" w:lineRule="exact"/>
                            <w:jc w:val="right"/>
                          </w:pPr>
                          <w:r>
                            <w:t>2</w:t>
                          </w:r>
                        </w:p>
                        <w:p w14:paraId="21F0765D" w14:textId="77777777" w:rsidR="000E4931" w:rsidRDefault="000E4931">
                          <w:pPr>
                            <w:spacing w:line="480" w:lineRule="exact"/>
                            <w:jc w:val="right"/>
                          </w:pPr>
                          <w:r>
                            <w:t>3</w:t>
                          </w:r>
                        </w:p>
                        <w:p w14:paraId="20F98E00" w14:textId="77777777" w:rsidR="000E4931" w:rsidRDefault="000E4931">
                          <w:pPr>
                            <w:spacing w:line="480" w:lineRule="exact"/>
                            <w:jc w:val="right"/>
                          </w:pPr>
                          <w:r>
                            <w:t>4</w:t>
                          </w:r>
                        </w:p>
                        <w:p w14:paraId="20C96307" w14:textId="77777777" w:rsidR="000E4931" w:rsidRDefault="000E4931">
                          <w:pPr>
                            <w:spacing w:line="480" w:lineRule="exact"/>
                            <w:jc w:val="right"/>
                          </w:pPr>
                          <w:r>
                            <w:t>5</w:t>
                          </w:r>
                        </w:p>
                        <w:p w14:paraId="68E8D2E4" w14:textId="77777777" w:rsidR="000E4931" w:rsidRDefault="000E4931">
                          <w:pPr>
                            <w:spacing w:line="480" w:lineRule="exact"/>
                            <w:jc w:val="right"/>
                          </w:pPr>
                          <w:r>
                            <w:t>6</w:t>
                          </w:r>
                        </w:p>
                        <w:p w14:paraId="46EF5C61" w14:textId="77777777" w:rsidR="000E4931" w:rsidRDefault="000E4931">
                          <w:pPr>
                            <w:spacing w:line="480" w:lineRule="exact"/>
                            <w:jc w:val="right"/>
                          </w:pPr>
                          <w:r>
                            <w:t>7</w:t>
                          </w:r>
                        </w:p>
                        <w:p w14:paraId="67B7D020" w14:textId="77777777" w:rsidR="000E4931" w:rsidRDefault="000E4931">
                          <w:pPr>
                            <w:spacing w:line="480" w:lineRule="exact"/>
                            <w:jc w:val="right"/>
                          </w:pPr>
                          <w:r>
                            <w:t>8</w:t>
                          </w:r>
                        </w:p>
                        <w:p w14:paraId="11B84221" w14:textId="77777777" w:rsidR="000E4931" w:rsidRDefault="000E4931">
                          <w:pPr>
                            <w:spacing w:line="480" w:lineRule="exact"/>
                            <w:jc w:val="right"/>
                          </w:pPr>
                          <w:r>
                            <w:t>9</w:t>
                          </w:r>
                        </w:p>
                        <w:p w14:paraId="64CDB20B" w14:textId="77777777" w:rsidR="000E4931" w:rsidRDefault="000E4931">
                          <w:pPr>
                            <w:spacing w:line="480" w:lineRule="exact"/>
                            <w:jc w:val="right"/>
                          </w:pPr>
                          <w:r>
                            <w:t>10</w:t>
                          </w:r>
                        </w:p>
                        <w:p w14:paraId="423449D4" w14:textId="77777777" w:rsidR="000E4931" w:rsidRDefault="000E4931">
                          <w:pPr>
                            <w:spacing w:line="480" w:lineRule="exact"/>
                            <w:jc w:val="right"/>
                          </w:pPr>
                          <w:r>
                            <w:t>11</w:t>
                          </w:r>
                        </w:p>
                        <w:p w14:paraId="6B013131" w14:textId="77777777" w:rsidR="000E4931" w:rsidRDefault="000E4931">
                          <w:pPr>
                            <w:spacing w:line="480" w:lineRule="exact"/>
                            <w:jc w:val="right"/>
                          </w:pPr>
                          <w:r>
                            <w:t>12</w:t>
                          </w:r>
                        </w:p>
                        <w:p w14:paraId="27C90336" w14:textId="77777777" w:rsidR="000E4931" w:rsidRDefault="000E4931">
                          <w:pPr>
                            <w:spacing w:line="480" w:lineRule="exact"/>
                            <w:jc w:val="right"/>
                          </w:pPr>
                          <w:r>
                            <w:t>13</w:t>
                          </w:r>
                        </w:p>
                        <w:p w14:paraId="658D035C" w14:textId="77777777" w:rsidR="000E4931" w:rsidRDefault="000E4931">
                          <w:pPr>
                            <w:spacing w:line="480" w:lineRule="exact"/>
                            <w:jc w:val="right"/>
                          </w:pPr>
                          <w:r>
                            <w:t>14</w:t>
                          </w:r>
                        </w:p>
                        <w:p w14:paraId="6DC6CAF8" w14:textId="77777777" w:rsidR="000E4931" w:rsidRDefault="000E4931">
                          <w:pPr>
                            <w:spacing w:line="480" w:lineRule="exact"/>
                            <w:jc w:val="right"/>
                          </w:pPr>
                          <w:r>
                            <w:t>15</w:t>
                          </w:r>
                        </w:p>
                        <w:p w14:paraId="7E65712B" w14:textId="77777777" w:rsidR="000E4931" w:rsidRDefault="000E4931">
                          <w:pPr>
                            <w:spacing w:line="480" w:lineRule="exact"/>
                            <w:jc w:val="right"/>
                          </w:pPr>
                          <w:r>
                            <w:t>16</w:t>
                          </w:r>
                        </w:p>
                        <w:p w14:paraId="14B3802D" w14:textId="77777777" w:rsidR="000E4931" w:rsidRDefault="000E4931">
                          <w:pPr>
                            <w:spacing w:line="480" w:lineRule="exact"/>
                            <w:jc w:val="right"/>
                          </w:pPr>
                          <w:r>
                            <w:t>17</w:t>
                          </w:r>
                        </w:p>
                        <w:p w14:paraId="4548F412" w14:textId="77777777" w:rsidR="000E4931" w:rsidRDefault="000E4931">
                          <w:pPr>
                            <w:spacing w:line="480" w:lineRule="exact"/>
                            <w:jc w:val="right"/>
                          </w:pPr>
                          <w:r>
                            <w:t>18</w:t>
                          </w:r>
                        </w:p>
                        <w:p w14:paraId="1AC83972" w14:textId="77777777" w:rsidR="000E4931" w:rsidRDefault="000E4931">
                          <w:pPr>
                            <w:spacing w:line="480" w:lineRule="exact"/>
                            <w:jc w:val="right"/>
                          </w:pPr>
                          <w:r>
                            <w:t>19</w:t>
                          </w:r>
                        </w:p>
                        <w:p w14:paraId="0E509B44" w14:textId="77777777" w:rsidR="000E4931" w:rsidRDefault="000E4931">
                          <w:pPr>
                            <w:spacing w:line="480" w:lineRule="exact"/>
                            <w:jc w:val="right"/>
                          </w:pPr>
                          <w:r>
                            <w:t>20</w:t>
                          </w:r>
                        </w:p>
                        <w:p w14:paraId="456132CE" w14:textId="77777777" w:rsidR="000E4931" w:rsidRDefault="000E4931">
                          <w:pPr>
                            <w:spacing w:line="480" w:lineRule="exact"/>
                            <w:jc w:val="right"/>
                          </w:pPr>
                          <w:r>
                            <w:t>21</w:t>
                          </w:r>
                        </w:p>
                        <w:p w14:paraId="3CE6DE08" w14:textId="77777777" w:rsidR="000E4931" w:rsidRDefault="000E4931">
                          <w:pPr>
                            <w:spacing w:line="480" w:lineRule="exact"/>
                            <w:jc w:val="right"/>
                          </w:pPr>
                          <w:r>
                            <w:t>22</w:t>
                          </w:r>
                        </w:p>
                        <w:p w14:paraId="7FE0A089" w14:textId="77777777" w:rsidR="000E4931" w:rsidRDefault="000E4931">
                          <w:pPr>
                            <w:spacing w:line="480" w:lineRule="exact"/>
                            <w:jc w:val="right"/>
                          </w:pPr>
                          <w:r>
                            <w:t>23</w:t>
                          </w:r>
                        </w:p>
                        <w:p w14:paraId="677B9A7C" w14:textId="77777777" w:rsidR="000E4931" w:rsidRDefault="000E4931">
                          <w:pPr>
                            <w:spacing w:line="480" w:lineRule="exact"/>
                            <w:jc w:val="right"/>
                          </w:pPr>
                          <w:r>
                            <w:t>24</w:t>
                          </w:r>
                        </w:p>
                        <w:p w14:paraId="0BE2647C" w14:textId="77777777" w:rsidR="000E4931" w:rsidRDefault="000E4931">
                          <w:pPr>
                            <w:spacing w:line="480" w:lineRule="exact"/>
                            <w:jc w:val="right"/>
                          </w:pPr>
                          <w:r>
                            <w:t>25</w:t>
                          </w:r>
                        </w:p>
                        <w:p w14:paraId="0735AFEF" w14:textId="77777777" w:rsidR="000E4931" w:rsidRDefault="000E4931">
                          <w:pPr>
                            <w:spacing w:line="480" w:lineRule="exact"/>
                            <w:jc w:val="right"/>
                          </w:pPr>
                          <w:r>
                            <w:t>26</w:t>
                          </w:r>
                        </w:p>
                        <w:p w14:paraId="31AB10DB" w14:textId="77777777" w:rsidR="000E4931" w:rsidRDefault="000E4931">
                          <w:pPr>
                            <w:spacing w:line="480" w:lineRule="exact"/>
                            <w:jc w:val="right"/>
                          </w:pPr>
                          <w:r>
                            <w:t>27</w:t>
                          </w:r>
                        </w:p>
                        <w:p w14:paraId="0AB281C5" w14:textId="77777777" w:rsidR="000E4931" w:rsidRDefault="000E4931">
                          <w:pPr>
                            <w:spacing w:line="480" w:lineRule="exact"/>
                            <w:jc w:val="right"/>
                          </w:pPr>
                          <w:r>
                            <w:t>28</w:t>
                          </w:r>
                        </w:p>
                        <w:p w14:paraId="7D291EBB" w14:textId="77777777" w:rsidR="000E4931" w:rsidRDefault="000E4931">
                          <w:pPr>
                            <w:spacing w:line="480" w:lineRule="exact"/>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2C7C5C9" id="_x0000_t202" coordsize="21600,21600" o:spt="202" path="m,l,21600r21600,l21600,xe">
              <v:stroke joinstyle="miter"/>
              <v:path gradientshapeok="t" o:connecttype="rect"/>
            </v:shapetype>
            <v:shape id="LineNumbers" o:spid="_x0000_s1026" type="#_x0000_t202" style="position:absolute;margin-left:-47.15pt;margin-top:0;width:36pt;height:669.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" stroked="f">
              <v:textbox inset="0,0,0,0">
                <w:txbxContent>
                  <w:p w14:paraId="2D06B541" w14:textId="77777777" w:rsidR="000E4931" w:rsidRDefault="000E4931">
                    <w:pPr>
                      <w:spacing w:line="480" w:lineRule="exact"/>
                      <w:jc w:val="right"/>
                    </w:pPr>
                    <w:r>
                      <w:t>1</w:t>
                    </w:r>
                  </w:p>
                  <w:p w14:paraId="75643FCC" w14:textId="77777777" w:rsidR="000E4931" w:rsidRDefault="000E4931">
                    <w:pPr>
                      <w:spacing w:line="480" w:lineRule="exact"/>
                      <w:jc w:val="right"/>
                    </w:pPr>
                    <w:r>
                      <w:t>2</w:t>
                    </w:r>
                  </w:p>
                  <w:p w14:paraId="21F0765D" w14:textId="77777777" w:rsidR="000E4931" w:rsidRDefault="000E4931">
                    <w:pPr>
                      <w:spacing w:line="480" w:lineRule="exact"/>
                      <w:jc w:val="right"/>
                    </w:pPr>
                    <w:r>
                      <w:t>3</w:t>
                    </w:r>
                  </w:p>
                  <w:p w14:paraId="20F98E00" w14:textId="77777777" w:rsidR="000E4931" w:rsidRDefault="000E4931">
                    <w:pPr>
                      <w:spacing w:line="480" w:lineRule="exact"/>
                      <w:jc w:val="right"/>
                    </w:pPr>
                    <w:r>
                      <w:t>4</w:t>
                    </w:r>
                  </w:p>
                  <w:p w14:paraId="20C96307" w14:textId="77777777" w:rsidR="000E4931" w:rsidRDefault="000E4931">
                    <w:pPr>
                      <w:spacing w:line="480" w:lineRule="exact"/>
                      <w:jc w:val="right"/>
                    </w:pPr>
                    <w:r>
                      <w:t>5</w:t>
                    </w:r>
                  </w:p>
                  <w:p w14:paraId="68E8D2E4" w14:textId="77777777" w:rsidR="000E4931" w:rsidRDefault="000E4931">
                    <w:pPr>
                      <w:spacing w:line="480" w:lineRule="exact"/>
                      <w:jc w:val="right"/>
                    </w:pPr>
                    <w:r>
                      <w:t>6</w:t>
                    </w:r>
                  </w:p>
                  <w:p w14:paraId="46EF5C61" w14:textId="77777777" w:rsidR="000E4931" w:rsidRDefault="000E4931">
                    <w:pPr>
                      <w:spacing w:line="480" w:lineRule="exact"/>
                      <w:jc w:val="right"/>
                    </w:pPr>
                    <w:r>
                      <w:t>7</w:t>
                    </w:r>
                  </w:p>
                  <w:p w14:paraId="67B7D020" w14:textId="77777777" w:rsidR="000E4931" w:rsidRDefault="000E4931">
                    <w:pPr>
                      <w:spacing w:line="480" w:lineRule="exact"/>
                      <w:jc w:val="right"/>
                    </w:pPr>
                    <w:r>
                      <w:t>8</w:t>
                    </w:r>
                  </w:p>
                  <w:p w14:paraId="11B84221" w14:textId="77777777" w:rsidR="000E4931" w:rsidRDefault="000E4931">
                    <w:pPr>
                      <w:spacing w:line="480" w:lineRule="exact"/>
                      <w:jc w:val="right"/>
                    </w:pPr>
                    <w:r>
                      <w:t>9</w:t>
                    </w:r>
                  </w:p>
                  <w:p w14:paraId="64CDB20B" w14:textId="77777777" w:rsidR="000E4931" w:rsidRDefault="000E4931">
                    <w:pPr>
                      <w:spacing w:line="480" w:lineRule="exact"/>
                      <w:jc w:val="right"/>
                    </w:pPr>
                    <w:r>
                      <w:t>10</w:t>
                    </w:r>
                  </w:p>
                  <w:p w14:paraId="423449D4" w14:textId="77777777" w:rsidR="000E4931" w:rsidRDefault="000E4931">
                    <w:pPr>
                      <w:spacing w:line="480" w:lineRule="exact"/>
                      <w:jc w:val="right"/>
                    </w:pPr>
                    <w:r>
                      <w:t>11</w:t>
                    </w:r>
                  </w:p>
                  <w:p w14:paraId="6B013131" w14:textId="77777777" w:rsidR="000E4931" w:rsidRDefault="000E4931">
                    <w:pPr>
                      <w:spacing w:line="480" w:lineRule="exact"/>
                      <w:jc w:val="right"/>
                    </w:pPr>
                    <w:r>
                      <w:t>12</w:t>
                    </w:r>
                  </w:p>
                  <w:p w14:paraId="27C90336" w14:textId="77777777" w:rsidR="000E4931" w:rsidRDefault="000E4931">
                    <w:pPr>
                      <w:spacing w:line="480" w:lineRule="exact"/>
                      <w:jc w:val="right"/>
                    </w:pPr>
                    <w:r>
                      <w:t>13</w:t>
                    </w:r>
                  </w:p>
                  <w:p w14:paraId="658D035C" w14:textId="77777777" w:rsidR="000E4931" w:rsidRDefault="000E4931">
                    <w:pPr>
                      <w:spacing w:line="480" w:lineRule="exact"/>
                      <w:jc w:val="right"/>
                    </w:pPr>
                    <w:r>
                      <w:t>14</w:t>
                    </w:r>
                  </w:p>
                  <w:p w14:paraId="6DC6CAF8" w14:textId="77777777" w:rsidR="000E4931" w:rsidRDefault="000E4931">
                    <w:pPr>
                      <w:spacing w:line="480" w:lineRule="exact"/>
                      <w:jc w:val="right"/>
                    </w:pPr>
                    <w:r>
                      <w:t>15</w:t>
                    </w:r>
                  </w:p>
                  <w:p w14:paraId="7E65712B" w14:textId="77777777" w:rsidR="000E4931" w:rsidRDefault="000E4931">
                    <w:pPr>
                      <w:spacing w:line="480" w:lineRule="exact"/>
                      <w:jc w:val="right"/>
                    </w:pPr>
                    <w:r>
                      <w:t>16</w:t>
                    </w:r>
                  </w:p>
                  <w:p w14:paraId="14B3802D" w14:textId="77777777" w:rsidR="000E4931" w:rsidRDefault="000E4931">
                    <w:pPr>
                      <w:spacing w:line="480" w:lineRule="exact"/>
                      <w:jc w:val="right"/>
                    </w:pPr>
                    <w:r>
                      <w:t>17</w:t>
                    </w:r>
                  </w:p>
                  <w:p w14:paraId="4548F412" w14:textId="77777777" w:rsidR="000E4931" w:rsidRDefault="000E4931">
                    <w:pPr>
                      <w:spacing w:line="480" w:lineRule="exact"/>
                      <w:jc w:val="right"/>
                    </w:pPr>
                    <w:r>
                      <w:t>18</w:t>
                    </w:r>
                  </w:p>
                  <w:p w14:paraId="1AC83972" w14:textId="77777777" w:rsidR="000E4931" w:rsidRDefault="000E4931">
                    <w:pPr>
                      <w:spacing w:line="480" w:lineRule="exact"/>
                      <w:jc w:val="right"/>
                    </w:pPr>
                    <w:r>
                      <w:t>19</w:t>
                    </w:r>
                  </w:p>
                  <w:p w14:paraId="0E509B44" w14:textId="77777777" w:rsidR="000E4931" w:rsidRDefault="000E4931">
                    <w:pPr>
                      <w:spacing w:line="480" w:lineRule="exact"/>
                      <w:jc w:val="right"/>
                    </w:pPr>
                    <w:r>
                      <w:t>20</w:t>
                    </w:r>
                  </w:p>
                  <w:p w14:paraId="456132CE" w14:textId="77777777" w:rsidR="000E4931" w:rsidRDefault="000E4931">
                    <w:pPr>
                      <w:spacing w:line="480" w:lineRule="exact"/>
                      <w:jc w:val="right"/>
                    </w:pPr>
                    <w:r>
                      <w:t>21</w:t>
                    </w:r>
                  </w:p>
                  <w:p w14:paraId="3CE6DE08" w14:textId="77777777" w:rsidR="000E4931" w:rsidRDefault="000E4931">
                    <w:pPr>
                      <w:spacing w:line="480" w:lineRule="exact"/>
                      <w:jc w:val="right"/>
                    </w:pPr>
                    <w:r>
                      <w:t>22</w:t>
                    </w:r>
                  </w:p>
                  <w:p w14:paraId="7FE0A089" w14:textId="77777777" w:rsidR="000E4931" w:rsidRDefault="000E4931">
                    <w:pPr>
                      <w:spacing w:line="480" w:lineRule="exact"/>
                      <w:jc w:val="right"/>
                    </w:pPr>
                    <w:r>
                      <w:t>23</w:t>
                    </w:r>
                  </w:p>
                  <w:p w14:paraId="677B9A7C" w14:textId="77777777" w:rsidR="000E4931" w:rsidRDefault="000E4931">
                    <w:pPr>
                      <w:spacing w:line="480" w:lineRule="exact"/>
                      <w:jc w:val="right"/>
                    </w:pPr>
                    <w:r>
                      <w:t>24</w:t>
                    </w:r>
                  </w:p>
                  <w:p w14:paraId="0BE2647C" w14:textId="77777777" w:rsidR="000E4931" w:rsidRDefault="000E4931">
                    <w:pPr>
                      <w:spacing w:line="480" w:lineRule="exact"/>
                      <w:jc w:val="right"/>
                    </w:pPr>
                    <w:r>
                      <w:t>25</w:t>
                    </w:r>
                  </w:p>
                  <w:p w14:paraId="0735AFEF" w14:textId="77777777" w:rsidR="000E4931" w:rsidRDefault="000E4931">
                    <w:pPr>
                      <w:spacing w:line="480" w:lineRule="exact"/>
                      <w:jc w:val="right"/>
                    </w:pPr>
                    <w:r>
                      <w:t>26</w:t>
                    </w:r>
                  </w:p>
                  <w:p w14:paraId="31AB10DB" w14:textId="77777777" w:rsidR="000E4931" w:rsidRDefault="000E4931">
                    <w:pPr>
                      <w:spacing w:line="480" w:lineRule="exact"/>
                      <w:jc w:val="right"/>
                    </w:pPr>
                    <w:r>
                      <w:t>27</w:t>
                    </w:r>
                  </w:p>
                  <w:p w14:paraId="0AB281C5" w14:textId="77777777" w:rsidR="000E4931" w:rsidRDefault="000E4931">
                    <w:pPr>
                      <w:spacing w:line="480" w:lineRule="exact"/>
                      <w:jc w:val="right"/>
                    </w:pPr>
                    <w:r>
                      <w:t>28</w:t>
                    </w:r>
                  </w:p>
                  <w:p w14:paraId="7D291EBB" w14:textId="77777777" w:rsidR="000E4931" w:rsidRDefault="000E4931">
                    <w:pPr>
                      <w:spacing w:line="480" w:lineRule="exact"/>
                      <w:jc w:val="right"/>
                    </w:pPr>
                  </w:p>
                </w:txbxContent>
              </v:textbox>
              <w10:wrap anchorx="margin" anchory="margin"/>
            </v:shape>
          </w:pict>
        </mc:Fallback>
      </mc:AlternateContent>
    </w:r>
    <w:r>
      <w:rPr>
        <w:noProof/>
      </w:rPr>
      <mc:AlternateContent>
        <mc:Choice Requires="wps">
          <w:drawing>
            <wp:anchor distT="0" distB="0" distL="114300" distR="114300" simplePos="0" relativeHeight="251655168" behindDoc="0" locked="0" layoutInCell="1" allowOverlap="1" wp14:anchorId="301B57A6" wp14:editId="23FE4244">
              <wp:simplePos x="0" y="0"/>
              <wp:positionH relativeFrom="margin">
                <wp:posOffset>-74930</wp:posOffset>
              </wp:positionH>
              <wp:positionV relativeFrom="page">
                <wp:posOffset>0</wp:posOffset>
              </wp:positionV>
              <wp:extent cx="0" cy="10058400"/>
              <wp:effectExtent l="10795" t="9525" r="8255" b="9525"/>
              <wp:wrapNone/>
              <wp:docPr id="7"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AD72B" id="LeftBorder2"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9pt,0" to="-5.9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6C40DEB3" wp14:editId="0FAC7B7B">
              <wp:simplePos x="0" y="0"/>
              <wp:positionH relativeFrom="margin">
                <wp:posOffset>6174740</wp:posOffset>
              </wp:positionH>
              <wp:positionV relativeFrom="page">
                <wp:posOffset>0</wp:posOffset>
              </wp:positionV>
              <wp:extent cx="0" cy="10058400"/>
              <wp:effectExtent l="12065" t="9525" r="6985" b="9525"/>
              <wp:wrapNone/>
              <wp:docPr id="6"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9BE3D" id="RightBorder"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86.2pt,0" to="486.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4144" behindDoc="0" locked="0" layoutInCell="0" allowOverlap="1" wp14:anchorId="6709DA4C" wp14:editId="000893CB">
              <wp:simplePos x="0" y="0"/>
              <wp:positionH relativeFrom="margin">
                <wp:posOffset>-45720</wp:posOffset>
              </wp:positionH>
              <wp:positionV relativeFrom="page">
                <wp:posOffset>0</wp:posOffset>
              </wp:positionV>
              <wp:extent cx="0" cy="10058400"/>
              <wp:effectExtent l="11430" t="9525" r="7620" b="9525"/>
              <wp:wrapNone/>
              <wp:docPr id="5"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DA1CB" id="LeftBorder1" o:spid="_x0000_s1026" style="position:absolute;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o:allowincell="f">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0690" w14:textId="77777777" w:rsidR="000E4931" w:rsidRDefault="000E4931">
    <w:pPr>
      <w:pStyle w:val="TOCTitle"/>
    </w:pPr>
  </w:p>
  <w:p w14:paraId="46B18560" w14:textId="77777777" w:rsidR="000E4931" w:rsidRDefault="00C02633">
    <w:pPr>
      <w:pStyle w:val="Header"/>
      <w:tabs>
        <w:tab w:val="clear" w:pos="4680"/>
        <w:tab w:val="clear" w:pos="9360"/>
        <w:tab w:val="center" w:pos="4800"/>
        <w:tab w:val="right" w:pos="9600"/>
      </w:tabs>
      <w:spacing w:line="480" w:lineRule="exact"/>
    </w:pPr>
    <w:r>
      <w:rPr>
        <w:noProof/>
      </w:rPr>
      <mc:AlternateContent>
        <mc:Choice Requires="wps">
          <w:drawing>
            <wp:anchor distT="0" distB="0" distL="114300" distR="114300" simplePos="0" relativeHeight="251661312" behindDoc="0" locked="0" layoutInCell="1" allowOverlap="1" wp14:anchorId="641A81B9" wp14:editId="67EF9223">
              <wp:simplePos x="0" y="0"/>
              <wp:positionH relativeFrom="margin">
                <wp:posOffset>-598805</wp:posOffset>
              </wp:positionH>
              <wp:positionV relativeFrom="margin">
                <wp:posOffset>0</wp:posOffset>
              </wp:positionV>
              <wp:extent cx="457200" cy="8503920"/>
              <wp:effectExtent l="1270" t="0" r="0" b="1905"/>
              <wp:wrapNone/>
              <wp:docPr id="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503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79F5FB" w14:textId="77777777" w:rsidR="000E4931" w:rsidRDefault="000E4931">
                          <w:pPr>
                            <w:spacing w:line="480" w:lineRule="exact"/>
                            <w:jc w:val="right"/>
                          </w:pPr>
                          <w:r>
                            <w:t>1</w:t>
                          </w:r>
                        </w:p>
                        <w:p w14:paraId="0EDE5915" w14:textId="77777777" w:rsidR="000E4931" w:rsidRDefault="000E4931">
                          <w:pPr>
                            <w:spacing w:line="480" w:lineRule="exact"/>
                            <w:jc w:val="right"/>
                          </w:pPr>
                          <w:r>
                            <w:t>2</w:t>
                          </w:r>
                        </w:p>
                        <w:p w14:paraId="030C2544" w14:textId="77777777" w:rsidR="000E4931" w:rsidRDefault="000E4931">
                          <w:pPr>
                            <w:spacing w:line="480" w:lineRule="exact"/>
                            <w:jc w:val="right"/>
                          </w:pPr>
                          <w:r>
                            <w:t>3</w:t>
                          </w:r>
                        </w:p>
                        <w:p w14:paraId="03FE62BF" w14:textId="77777777" w:rsidR="000E4931" w:rsidRDefault="000E4931">
                          <w:pPr>
                            <w:spacing w:line="480" w:lineRule="exact"/>
                            <w:jc w:val="right"/>
                          </w:pPr>
                          <w:r>
                            <w:t>4</w:t>
                          </w:r>
                        </w:p>
                        <w:p w14:paraId="511EDFFA" w14:textId="77777777" w:rsidR="000E4931" w:rsidRDefault="000E4931">
                          <w:pPr>
                            <w:spacing w:line="480" w:lineRule="exact"/>
                            <w:jc w:val="right"/>
                          </w:pPr>
                          <w:r>
                            <w:t>5</w:t>
                          </w:r>
                        </w:p>
                        <w:p w14:paraId="28835932" w14:textId="77777777" w:rsidR="000E4931" w:rsidRDefault="000E4931">
                          <w:pPr>
                            <w:spacing w:line="480" w:lineRule="exact"/>
                            <w:jc w:val="right"/>
                          </w:pPr>
                          <w:r>
                            <w:t>6</w:t>
                          </w:r>
                        </w:p>
                        <w:p w14:paraId="5201A67C" w14:textId="77777777" w:rsidR="000E4931" w:rsidRDefault="000E4931">
                          <w:pPr>
                            <w:spacing w:line="480" w:lineRule="exact"/>
                            <w:jc w:val="right"/>
                          </w:pPr>
                          <w:r>
                            <w:t>7</w:t>
                          </w:r>
                        </w:p>
                        <w:p w14:paraId="245CBC4A" w14:textId="77777777" w:rsidR="000E4931" w:rsidRDefault="000E4931">
                          <w:pPr>
                            <w:spacing w:line="480" w:lineRule="exact"/>
                            <w:jc w:val="right"/>
                          </w:pPr>
                          <w:r>
                            <w:t>8</w:t>
                          </w:r>
                        </w:p>
                        <w:p w14:paraId="14B0232D" w14:textId="77777777" w:rsidR="000E4931" w:rsidRDefault="000E4931">
                          <w:pPr>
                            <w:spacing w:line="480" w:lineRule="exact"/>
                            <w:jc w:val="right"/>
                          </w:pPr>
                          <w:r>
                            <w:t>9</w:t>
                          </w:r>
                        </w:p>
                        <w:p w14:paraId="444222FB" w14:textId="77777777" w:rsidR="000E4931" w:rsidRDefault="000E4931">
                          <w:pPr>
                            <w:spacing w:line="480" w:lineRule="exact"/>
                            <w:jc w:val="right"/>
                          </w:pPr>
                          <w:r>
                            <w:t>10</w:t>
                          </w:r>
                        </w:p>
                        <w:p w14:paraId="3844C26A" w14:textId="77777777" w:rsidR="000E4931" w:rsidRDefault="000E4931">
                          <w:pPr>
                            <w:spacing w:line="480" w:lineRule="exact"/>
                            <w:jc w:val="right"/>
                          </w:pPr>
                          <w:r>
                            <w:t>11</w:t>
                          </w:r>
                        </w:p>
                        <w:p w14:paraId="40E31E12" w14:textId="77777777" w:rsidR="000E4931" w:rsidRDefault="000E4931">
                          <w:pPr>
                            <w:spacing w:line="480" w:lineRule="exact"/>
                            <w:jc w:val="right"/>
                          </w:pPr>
                          <w:r>
                            <w:t>12</w:t>
                          </w:r>
                        </w:p>
                        <w:p w14:paraId="64056FE7" w14:textId="77777777" w:rsidR="000E4931" w:rsidRDefault="000E4931">
                          <w:pPr>
                            <w:spacing w:line="480" w:lineRule="exact"/>
                            <w:jc w:val="right"/>
                          </w:pPr>
                          <w:r>
                            <w:t>13</w:t>
                          </w:r>
                        </w:p>
                        <w:p w14:paraId="3FA2E92E" w14:textId="77777777" w:rsidR="000E4931" w:rsidRDefault="000E4931">
                          <w:pPr>
                            <w:spacing w:line="480" w:lineRule="exact"/>
                            <w:jc w:val="right"/>
                          </w:pPr>
                          <w:r>
                            <w:t>14</w:t>
                          </w:r>
                        </w:p>
                        <w:p w14:paraId="67D851A4" w14:textId="77777777" w:rsidR="000E4931" w:rsidRDefault="000E4931">
                          <w:pPr>
                            <w:spacing w:line="480" w:lineRule="exact"/>
                            <w:jc w:val="right"/>
                          </w:pPr>
                          <w:r>
                            <w:t>15</w:t>
                          </w:r>
                        </w:p>
                        <w:p w14:paraId="70C0E8CD" w14:textId="77777777" w:rsidR="000E4931" w:rsidRDefault="000E4931">
                          <w:pPr>
                            <w:spacing w:line="480" w:lineRule="exact"/>
                            <w:jc w:val="right"/>
                          </w:pPr>
                          <w:r>
                            <w:t>16</w:t>
                          </w:r>
                        </w:p>
                        <w:p w14:paraId="33AFF3B7" w14:textId="77777777" w:rsidR="000E4931" w:rsidRDefault="000E4931">
                          <w:pPr>
                            <w:spacing w:line="480" w:lineRule="exact"/>
                            <w:jc w:val="right"/>
                          </w:pPr>
                          <w:r>
                            <w:t>17</w:t>
                          </w:r>
                        </w:p>
                        <w:p w14:paraId="0025750C" w14:textId="77777777" w:rsidR="000E4931" w:rsidRDefault="000E4931">
                          <w:pPr>
                            <w:spacing w:line="480" w:lineRule="exact"/>
                            <w:jc w:val="right"/>
                          </w:pPr>
                          <w:r>
                            <w:t>18</w:t>
                          </w:r>
                        </w:p>
                        <w:p w14:paraId="3807FE5D" w14:textId="77777777" w:rsidR="000E4931" w:rsidRDefault="000E4931">
                          <w:pPr>
                            <w:spacing w:line="480" w:lineRule="exact"/>
                            <w:jc w:val="right"/>
                          </w:pPr>
                          <w:r>
                            <w:t>19</w:t>
                          </w:r>
                        </w:p>
                        <w:p w14:paraId="25B607AF" w14:textId="77777777" w:rsidR="000E4931" w:rsidRDefault="000E4931">
                          <w:pPr>
                            <w:spacing w:line="480" w:lineRule="exact"/>
                            <w:jc w:val="right"/>
                          </w:pPr>
                          <w:r>
                            <w:t>20</w:t>
                          </w:r>
                        </w:p>
                        <w:p w14:paraId="53519AE4" w14:textId="77777777" w:rsidR="000E4931" w:rsidRDefault="000E4931">
                          <w:pPr>
                            <w:spacing w:line="480" w:lineRule="exact"/>
                            <w:jc w:val="right"/>
                          </w:pPr>
                          <w:r>
                            <w:t>21</w:t>
                          </w:r>
                        </w:p>
                        <w:p w14:paraId="7CB00041" w14:textId="77777777" w:rsidR="000E4931" w:rsidRDefault="000E4931">
                          <w:pPr>
                            <w:spacing w:line="480" w:lineRule="exact"/>
                            <w:jc w:val="right"/>
                          </w:pPr>
                          <w:r>
                            <w:t>22</w:t>
                          </w:r>
                        </w:p>
                        <w:p w14:paraId="0706BF3E" w14:textId="77777777" w:rsidR="000E4931" w:rsidRDefault="000E4931">
                          <w:pPr>
                            <w:spacing w:line="480" w:lineRule="exact"/>
                            <w:jc w:val="right"/>
                          </w:pPr>
                          <w:r>
                            <w:t>23</w:t>
                          </w:r>
                        </w:p>
                        <w:p w14:paraId="28E36A4B" w14:textId="77777777" w:rsidR="000E4931" w:rsidRDefault="000E4931">
                          <w:pPr>
                            <w:spacing w:line="480" w:lineRule="exact"/>
                            <w:jc w:val="right"/>
                          </w:pPr>
                          <w:r>
                            <w:t>24</w:t>
                          </w:r>
                        </w:p>
                        <w:p w14:paraId="37717EA3" w14:textId="77777777" w:rsidR="000E4931" w:rsidRDefault="000E4931">
                          <w:pPr>
                            <w:spacing w:line="480" w:lineRule="exact"/>
                            <w:jc w:val="right"/>
                          </w:pPr>
                          <w:r>
                            <w:t>25</w:t>
                          </w:r>
                        </w:p>
                        <w:p w14:paraId="18140052" w14:textId="77777777" w:rsidR="000E4931" w:rsidRDefault="000E4931">
                          <w:pPr>
                            <w:spacing w:line="480" w:lineRule="exact"/>
                            <w:jc w:val="right"/>
                          </w:pPr>
                          <w:r>
                            <w:t>26</w:t>
                          </w:r>
                        </w:p>
                        <w:p w14:paraId="525CF9BE" w14:textId="77777777" w:rsidR="000E4931" w:rsidRDefault="000E4931">
                          <w:pPr>
                            <w:spacing w:line="480" w:lineRule="exact"/>
                            <w:jc w:val="right"/>
                          </w:pPr>
                          <w:r>
                            <w:t>27</w:t>
                          </w:r>
                        </w:p>
                        <w:p w14:paraId="53E5D174" w14:textId="77777777" w:rsidR="000E4931" w:rsidRDefault="000E4931">
                          <w:pPr>
                            <w:spacing w:line="480" w:lineRule="exact"/>
                            <w:jc w:val="right"/>
                          </w:pPr>
                          <w:r>
                            <w:t>28</w:t>
                          </w:r>
                        </w:p>
                        <w:p w14:paraId="32A12A68" w14:textId="77777777" w:rsidR="000E4931" w:rsidRDefault="000E4931">
                          <w:pPr>
                            <w:spacing w:line="480" w:lineRule="exact"/>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41A81B9" id="_x0000_t202" coordsize="21600,21600" o:spt="202" path="m,l,21600r21600,l21600,xe">
              <v:stroke joinstyle="miter"/>
              <v:path gradientshapeok="t" o:connecttype="rect"/>
            </v:shapetype>
            <v:shape id="_x0000_s1027" type="#_x0000_t202" style="position:absolute;margin-left:-47.15pt;margin-top:0;width:36pt;height:669.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" stroked="f">
              <v:textbox inset="0,0,0,0">
                <w:txbxContent>
                  <w:p w14:paraId="1179F5FB" w14:textId="77777777" w:rsidR="000E4931" w:rsidRDefault="000E4931">
                    <w:pPr>
                      <w:spacing w:line="480" w:lineRule="exact"/>
                      <w:jc w:val="right"/>
                    </w:pPr>
                    <w:r>
                      <w:t>1</w:t>
                    </w:r>
                  </w:p>
                  <w:p w14:paraId="0EDE5915" w14:textId="77777777" w:rsidR="000E4931" w:rsidRDefault="000E4931">
                    <w:pPr>
                      <w:spacing w:line="480" w:lineRule="exact"/>
                      <w:jc w:val="right"/>
                    </w:pPr>
                    <w:r>
                      <w:t>2</w:t>
                    </w:r>
                  </w:p>
                  <w:p w14:paraId="030C2544" w14:textId="77777777" w:rsidR="000E4931" w:rsidRDefault="000E4931">
                    <w:pPr>
                      <w:spacing w:line="480" w:lineRule="exact"/>
                      <w:jc w:val="right"/>
                    </w:pPr>
                    <w:r>
                      <w:t>3</w:t>
                    </w:r>
                  </w:p>
                  <w:p w14:paraId="03FE62BF" w14:textId="77777777" w:rsidR="000E4931" w:rsidRDefault="000E4931">
                    <w:pPr>
                      <w:spacing w:line="480" w:lineRule="exact"/>
                      <w:jc w:val="right"/>
                    </w:pPr>
                    <w:r>
                      <w:t>4</w:t>
                    </w:r>
                  </w:p>
                  <w:p w14:paraId="511EDFFA" w14:textId="77777777" w:rsidR="000E4931" w:rsidRDefault="000E4931">
                    <w:pPr>
                      <w:spacing w:line="480" w:lineRule="exact"/>
                      <w:jc w:val="right"/>
                    </w:pPr>
                    <w:r>
                      <w:t>5</w:t>
                    </w:r>
                  </w:p>
                  <w:p w14:paraId="28835932" w14:textId="77777777" w:rsidR="000E4931" w:rsidRDefault="000E4931">
                    <w:pPr>
                      <w:spacing w:line="480" w:lineRule="exact"/>
                      <w:jc w:val="right"/>
                    </w:pPr>
                    <w:r>
                      <w:t>6</w:t>
                    </w:r>
                  </w:p>
                  <w:p w14:paraId="5201A67C" w14:textId="77777777" w:rsidR="000E4931" w:rsidRDefault="000E4931">
                    <w:pPr>
                      <w:spacing w:line="480" w:lineRule="exact"/>
                      <w:jc w:val="right"/>
                    </w:pPr>
                    <w:r>
                      <w:t>7</w:t>
                    </w:r>
                  </w:p>
                  <w:p w14:paraId="245CBC4A" w14:textId="77777777" w:rsidR="000E4931" w:rsidRDefault="000E4931">
                    <w:pPr>
                      <w:spacing w:line="480" w:lineRule="exact"/>
                      <w:jc w:val="right"/>
                    </w:pPr>
                    <w:r>
                      <w:t>8</w:t>
                    </w:r>
                  </w:p>
                  <w:p w14:paraId="14B0232D" w14:textId="77777777" w:rsidR="000E4931" w:rsidRDefault="000E4931">
                    <w:pPr>
                      <w:spacing w:line="480" w:lineRule="exact"/>
                      <w:jc w:val="right"/>
                    </w:pPr>
                    <w:r>
                      <w:t>9</w:t>
                    </w:r>
                  </w:p>
                  <w:p w14:paraId="444222FB" w14:textId="77777777" w:rsidR="000E4931" w:rsidRDefault="000E4931">
                    <w:pPr>
                      <w:spacing w:line="480" w:lineRule="exact"/>
                      <w:jc w:val="right"/>
                    </w:pPr>
                    <w:r>
                      <w:t>10</w:t>
                    </w:r>
                  </w:p>
                  <w:p w14:paraId="3844C26A" w14:textId="77777777" w:rsidR="000E4931" w:rsidRDefault="000E4931">
                    <w:pPr>
                      <w:spacing w:line="480" w:lineRule="exact"/>
                      <w:jc w:val="right"/>
                    </w:pPr>
                    <w:r>
                      <w:t>11</w:t>
                    </w:r>
                  </w:p>
                  <w:p w14:paraId="40E31E12" w14:textId="77777777" w:rsidR="000E4931" w:rsidRDefault="000E4931">
                    <w:pPr>
                      <w:spacing w:line="480" w:lineRule="exact"/>
                      <w:jc w:val="right"/>
                    </w:pPr>
                    <w:r>
                      <w:t>12</w:t>
                    </w:r>
                  </w:p>
                  <w:p w14:paraId="64056FE7" w14:textId="77777777" w:rsidR="000E4931" w:rsidRDefault="000E4931">
                    <w:pPr>
                      <w:spacing w:line="480" w:lineRule="exact"/>
                      <w:jc w:val="right"/>
                    </w:pPr>
                    <w:r>
                      <w:t>13</w:t>
                    </w:r>
                  </w:p>
                  <w:p w14:paraId="3FA2E92E" w14:textId="77777777" w:rsidR="000E4931" w:rsidRDefault="000E4931">
                    <w:pPr>
                      <w:spacing w:line="480" w:lineRule="exact"/>
                      <w:jc w:val="right"/>
                    </w:pPr>
                    <w:r>
                      <w:t>14</w:t>
                    </w:r>
                  </w:p>
                  <w:p w14:paraId="67D851A4" w14:textId="77777777" w:rsidR="000E4931" w:rsidRDefault="000E4931">
                    <w:pPr>
                      <w:spacing w:line="480" w:lineRule="exact"/>
                      <w:jc w:val="right"/>
                    </w:pPr>
                    <w:r>
                      <w:t>15</w:t>
                    </w:r>
                  </w:p>
                  <w:p w14:paraId="70C0E8CD" w14:textId="77777777" w:rsidR="000E4931" w:rsidRDefault="000E4931">
                    <w:pPr>
                      <w:spacing w:line="480" w:lineRule="exact"/>
                      <w:jc w:val="right"/>
                    </w:pPr>
                    <w:r>
                      <w:t>16</w:t>
                    </w:r>
                  </w:p>
                  <w:p w14:paraId="33AFF3B7" w14:textId="77777777" w:rsidR="000E4931" w:rsidRDefault="000E4931">
                    <w:pPr>
                      <w:spacing w:line="480" w:lineRule="exact"/>
                      <w:jc w:val="right"/>
                    </w:pPr>
                    <w:r>
                      <w:t>17</w:t>
                    </w:r>
                  </w:p>
                  <w:p w14:paraId="0025750C" w14:textId="77777777" w:rsidR="000E4931" w:rsidRDefault="000E4931">
                    <w:pPr>
                      <w:spacing w:line="480" w:lineRule="exact"/>
                      <w:jc w:val="right"/>
                    </w:pPr>
                    <w:r>
                      <w:t>18</w:t>
                    </w:r>
                  </w:p>
                  <w:p w14:paraId="3807FE5D" w14:textId="77777777" w:rsidR="000E4931" w:rsidRDefault="000E4931">
                    <w:pPr>
                      <w:spacing w:line="480" w:lineRule="exact"/>
                      <w:jc w:val="right"/>
                    </w:pPr>
                    <w:r>
                      <w:t>19</w:t>
                    </w:r>
                  </w:p>
                  <w:p w14:paraId="25B607AF" w14:textId="77777777" w:rsidR="000E4931" w:rsidRDefault="000E4931">
                    <w:pPr>
                      <w:spacing w:line="480" w:lineRule="exact"/>
                      <w:jc w:val="right"/>
                    </w:pPr>
                    <w:r>
                      <w:t>20</w:t>
                    </w:r>
                  </w:p>
                  <w:p w14:paraId="53519AE4" w14:textId="77777777" w:rsidR="000E4931" w:rsidRDefault="000E4931">
                    <w:pPr>
                      <w:spacing w:line="480" w:lineRule="exact"/>
                      <w:jc w:val="right"/>
                    </w:pPr>
                    <w:r>
                      <w:t>21</w:t>
                    </w:r>
                  </w:p>
                  <w:p w14:paraId="7CB00041" w14:textId="77777777" w:rsidR="000E4931" w:rsidRDefault="000E4931">
                    <w:pPr>
                      <w:spacing w:line="480" w:lineRule="exact"/>
                      <w:jc w:val="right"/>
                    </w:pPr>
                    <w:r>
                      <w:t>22</w:t>
                    </w:r>
                  </w:p>
                  <w:p w14:paraId="0706BF3E" w14:textId="77777777" w:rsidR="000E4931" w:rsidRDefault="000E4931">
                    <w:pPr>
                      <w:spacing w:line="480" w:lineRule="exact"/>
                      <w:jc w:val="right"/>
                    </w:pPr>
                    <w:r>
                      <w:t>23</w:t>
                    </w:r>
                  </w:p>
                  <w:p w14:paraId="28E36A4B" w14:textId="77777777" w:rsidR="000E4931" w:rsidRDefault="000E4931">
                    <w:pPr>
                      <w:spacing w:line="480" w:lineRule="exact"/>
                      <w:jc w:val="right"/>
                    </w:pPr>
                    <w:r>
                      <w:t>24</w:t>
                    </w:r>
                  </w:p>
                  <w:p w14:paraId="37717EA3" w14:textId="77777777" w:rsidR="000E4931" w:rsidRDefault="000E4931">
                    <w:pPr>
                      <w:spacing w:line="480" w:lineRule="exact"/>
                      <w:jc w:val="right"/>
                    </w:pPr>
                    <w:r>
                      <w:t>25</w:t>
                    </w:r>
                  </w:p>
                  <w:p w14:paraId="18140052" w14:textId="77777777" w:rsidR="000E4931" w:rsidRDefault="000E4931">
                    <w:pPr>
                      <w:spacing w:line="480" w:lineRule="exact"/>
                      <w:jc w:val="right"/>
                    </w:pPr>
                    <w:r>
                      <w:t>26</w:t>
                    </w:r>
                  </w:p>
                  <w:p w14:paraId="525CF9BE" w14:textId="77777777" w:rsidR="000E4931" w:rsidRDefault="000E4931">
                    <w:pPr>
                      <w:spacing w:line="480" w:lineRule="exact"/>
                      <w:jc w:val="right"/>
                    </w:pPr>
                    <w:r>
                      <w:t>27</w:t>
                    </w:r>
                  </w:p>
                  <w:p w14:paraId="53E5D174" w14:textId="77777777" w:rsidR="000E4931" w:rsidRDefault="000E4931">
                    <w:pPr>
                      <w:spacing w:line="480" w:lineRule="exact"/>
                      <w:jc w:val="right"/>
                    </w:pPr>
                    <w:r>
                      <w:t>28</w:t>
                    </w:r>
                  </w:p>
                  <w:p w14:paraId="32A12A68" w14:textId="77777777" w:rsidR="000E4931" w:rsidRDefault="000E4931">
                    <w:pPr>
                      <w:spacing w:line="480" w:lineRule="exact"/>
                      <w:jc w:val="right"/>
                    </w:pP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6CC640D3" wp14:editId="0CB1BF03">
              <wp:simplePos x="0" y="0"/>
              <wp:positionH relativeFrom="margin">
                <wp:posOffset>-74930</wp:posOffset>
              </wp:positionH>
              <wp:positionV relativeFrom="page">
                <wp:posOffset>0</wp:posOffset>
              </wp:positionV>
              <wp:extent cx="0" cy="10058400"/>
              <wp:effectExtent l="10795" t="9525" r="8255" b="9525"/>
              <wp:wrapNone/>
              <wp:docPr id="3"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CFEBF" id="LeftBorder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9pt,0" to="-5.9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60288" behindDoc="0" locked="0" layoutInCell="1" allowOverlap="1" wp14:anchorId="19F9A059" wp14:editId="18892A09">
              <wp:simplePos x="0" y="0"/>
              <wp:positionH relativeFrom="margin">
                <wp:posOffset>6174740</wp:posOffset>
              </wp:positionH>
              <wp:positionV relativeFrom="page">
                <wp:posOffset>0</wp:posOffset>
              </wp:positionV>
              <wp:extent cx="0" cy="10058400"/>
              <wp:effectExtent l="12065" t="9525" r="6985" b="9525"/>
              <wp:wrapNone/>
              <wp:docPr id="2"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9EFD4" id="RightBorder"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86.2pt,0" to="486.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8240" behindDoc="0" locked="0" layoutInCell="0" allowOverlap="1" wp14:anchorId="611E5B7B" wp14:editId="64A87112">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E6D3A" id="LeftBorder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o:allowincell="f">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921"/>
    <w:multiLevelType w:val="hybridMultilevel"/>
    <w:tmpl w:val="B5783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07E50"/>
    <w:multiLevelType w:val="hybridMultilevel"/>
    <w:tmpl w:val="D256B124"/>
    <w:lvl w:ilvl="0" w:tplc="E3003B5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E81A32"/>
    <w:multiLevelType w:val="hybridMultilevel"/>
    <w:tmpl w:val="3482E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90FBD"/>
    <w:multiLevelType w:val="hybridMultilevel"/>
    <w:tmpl w:val="D19CE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F70BC"/>
    <w:multiLevelType w:val="hybridMultilevel"/>
    <w:tmpl w:val="87649F8E"/>
    <w:lvl w:ilvl="0" w:tplc="089C8890">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2A16E5A"/>
    <w:multiLevelType w:val="hybridMultilevel"/>
    <w:tmpl w:val="928809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0B1758"/>
    <w:multiLevelType w:val="hybridMultilevel"/>
    <w:tmpl w:val="8B605B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307EBF"/>
    <w:multiLevelType w:val="hybridMultilevel"/>
    <w:tmpl w:val="8E90AD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F240FF"/>
    <w:multiLevelType w:val="hybridMultilevel"/>
    <w:tmpl w:val="FEF49BD4"/>
    <w:lvl w:ilvl="0" w:tplc="8C8C3E0C">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EC3CB9"/>
    <w:multiLevelType w:val="hybridMultilevel"/>
    <w:tmpl w:val="B092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C866D9"/>
    <w:multiLevelType w:val="hybridMultilevel"/>
    <w:tmpl w:val="096002DA"/>
    <w:lvl w:ilvl="0" w:tplc="4150E46E">
      <w:start w:val="1"/>
      <w:numFmt w:val="decimal"/>
      <w:lvlText w:val="%1."/>
      <w:lvlJc w:val="left"/>
      <w:pPr>
        <w:tabs>
          <w:tab w:val="num" w:pos="1800"/>
        </w:tabs>
        <w:ind w:left="1800" w:hanging="72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37224405"/>
    <w:multiLevelType w:val="hybridMultilevel"/>
    <w:tmpl w:val="94784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7C2F6F"/>
    <w:multiLevelType w:val="hybridMultilevel"/>
    <w:tmpl w:val="07742764"/>
    <w:lvl w:ilvl="0" w:tplc="6EF05A2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E53BEE"/>
    <w:multiLevelType w:val="hybridMultilevel"/>
    <w:tmpl w:val="D2440F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0C3C8D"/>
    <w:multiLevelType w:val="hybridMultilevel"/>
    <w:tmpl w:val="98E03842"/>
    <w:lvl w:ilvl="0" w:tplc="4150E46E">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49AC0268"/>
    <w:multiLevelType w:val="hybridMultilevel"/>
    <w:tmpl w:val="F3F46A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F4C5DF7"/>
    <w:multiLevelType w:val="hybridMultilevel"/>
    <w:tmpl w:val="D63676F2"/>
    <w:lvl w:ilvl="0" w:tplc="8958754E">
      <w:start w:val="1"/>
      <w:numFmt w:val="lowerRoman"/>
      <w:lvlText w:val="%1."/>
      <w:lvlJc w:val="left"/>
      <w:pPr>
        <w:ind w:left="2430" w:hanging="720"/>
      </w:pPr>
      <w:rPr>
        <w:rFonts w:hint="default"/>
        <w:b/>
      </w:rPr>
    </w:lvl>
    <w:lvl w:ilvl="1" w:tplc="04090019" w:tentative="1">
      <w:start w:val="1"/>
      <w:numFmt w:val="lowerLetter"/>
      <w:lvlText w:val="%2."/>
      <w:lvlJc w:val="left"/>
      <w:pPr>
        <w:ind w:left="2790" w:hanging="360"/>
      </w:pPr>
    </w:lvl>
    <w:lvl w:ilvl="2" w:tplc="0409001B">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 w15:restartNumberingAfterBreak="0">
    <w:nsid w:val="53842308"/>
    <w:multiLevelType w:val="hybridMultilevel"/>
    <w:tmpl w:val="D522038C"/>
    <w:lvl w:ilvl="0" w:tplc="5AE8F190">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6EF645F"/>
    <w:multiLevelType w:val="hybridMultilevel"/>
    <w:tmpl w:val="BC4EABC0"/>
    <w:lvl w:ilvl="0" w:tplc="93E89262">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9377CB"/>
    <w:multiLevelType w:val="hybridMultilevel"/>
    <w:tmpl w:val="17FA1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2F1F0B"/>
    <w:multiLevelType w:val="hybridMultilevel"/>
    <w:tmpl w:val="42529CD4"/>
    <w:lvl w:ilvl="0" w:tplc="B912804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7F3545"/>
    <w:multiLevelType w:val="multilevel"/>
    <w:tmpl w:val="FEF49BD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D1D6EF8"/>
    <w:multiLevelType w:val="hybridMultilevel"/>
    <w:tmpl w:val="62E0AB24"/>
    <w:lvl w:ilvl="0" w:tplc="8F5C37E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144292E"/>
    <w:multiLevelType w:val="hybridMultilevel"/>
    <w:tmpl w:val="10666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F371F9"/>
    <w:multiLevelType w:val="hybridMultilevel"/>
    <w:tmpl w:val="67E09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0B18C4"/>
    <w:multiLevelType w:val="hybridMultilevel"/>
    <w:tmpl w:val="8FB6BEFE"/>
    <w:lvl w:ilvl="0" w:tplc="4150E46E">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69A06770"/>
    <w:multiLevelType w:val="hybridMultilevel"/>
    <w:tmpl w:val="CAC8DA68"/>
    <w:lvl w:ilvl="0" w:tplc="4150E4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AF16B7E"/>
    <w:multiLevelType w:val="hybridMultilevel"/>
    <w:tmpl w:val="41CA6AD6"/>
    <w:lvl w:ilvl="0" w:tplc="0409000F">
      <w:start w:val="1"/>
      <w:numFmt w:val="decimal"/>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8" w15:restartNumberingAfterBreak="0">
    <w:nsid w:val="6CCA5531"/>
    <w:multiLevelType w:val="hybridMultilevel"/>
    <w:tmpl w:val="7428831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C64282"/>
    <w:multiLevelType w:val="hybridMultilevel"/>
    <w:tmpl w:val="680E41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34D1C09"/>
    <w:multiLevelType w:val="hybridMultilevel"/>
    <w:tmpl w:val="7E6C9020"/>
    <w:lvl w:ilvl="0" w:tplc="7C765072">
      <w:start w:val="2"/>
      <w:numFmt w:val="upperLetter"/>
      <w:lvlText w:val="%1."/>
      <w:lvlJc w:val="left"/>
      <w:pPr>
        <w:tabs>
          <w:tab w:val="num" w:pos="1440"/>
        </w:tabs>
        <w:ind w:left="1440" w:hanging="84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1" w15:restartNumberingAfterBreak="0">
    <w:nsid w:val="764C1A64"/>
    <w:multiLevelType w:val="hybridMultilevel"/>
    <w:tmpl w:val="75E0AB68"/>
    <w:lvl w:ilvl="0" w:tplc="DE0AC0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79322F3"/>
    <w:multiLevelType w:val="hybridMultilevel"/>
    <w:tmpl w:val="27D47342"/>
    <w:lvl w:ilvl="0" w:tplc="562A0DC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316226905">
    <w:abstractNumId w:val="5"/>
  </w:num>
  <w:num w:numId="2" w16cid:durableId="17973066">
    <w:abstractNumId w:val="13"/>
  </w:num>
  <w:num w:numId="3" w16cid:durableId="1147627893">
    <w:abstractNumId w:val="29"/>
  </w:num>
  <w:num w:numId="4" w16cid:durableId="1267035691">
    <w:abstractNumId w:val="8"/>
  </w:num>
  <w:num w:numId="5" w16cid:durableId="573007362">
    <w:abstractNumId w:val="21"/>
  </w:num>
  <w:num w:numId="6" w16cid:durableId="1779137284">
    <w:abstractNumId w:val="11"/>
  </w:num>
  <w:num w:numId="7" w16cid:durableId="98910787">
    <w:abstractNumId w:val="3"/>
  </w:num>
  <w:num w:numId="8" w16cid:durableId="2025665366">
    <w:abstractNumId w:val="9"/>
  </w:num>
  <w:num w:numId="9" w16cid:durableId="1120146210">
    <w:abstractNumId w:val="24"/>
  </w:num>
  <w:num w:numId="10" w16cid:durableId="410393418">
    <w:abstractNumId w:val="19"/>
  </w:num>
  <w:num w:numId="11" w16cid:durableId="652488737">
    <w:abstractNumId w:val="23"/>
  </w:num>
  <w:num w:numId="12" w16cid:durableId="1253472130">
    <w:abstractNumId w:val="18"/>
  </w:num>
  <w:num w:numId="13" w16cid:durableId="1242133544">
    <w:abstractNumId w:val="16"/>
  </w:num>
  <w:num w:numId="14" w16cid:durableId="776172106">
    <w:abstractNumId w:val="28"/>
  </w:num>
  <w:num w:numId="15" w16cid:durableId="17712448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70116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4668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2312523">
    <w:abstractNumId w:val="20"/>
  </w:num>
  <w:num w:numId="19" w16cid:durableId="1108893785">
    <w:abstractNumId w:val="27"/>
  </w:num>
  <w:num w:numId="20" w16cid:durableId="1600334523">
    <w:abstractNumId w:val="0"/>
  </w:num>
  <w:num w:numId="21" w16cid:durableId="1796748702">
    <w:abstractNumId w:val="2"/>
  </w:num>
  <w:num w:numId="22" w16cid:durableId="2036348650">
    <w:abstractNumId w:val="22"/>
  </w:num>
  <w:num w:numId="23" w16cid:durableId="860515527">
    <w:abstractNumId w:val="32"/>
  </w:num>
  <w:num w:numId="24" w16cid:durableId="534585146">
    <w:abstractNumId w:val="1"/>
  </w:num>
  <w:num w:numId="25" w16cid:durableId="1871720239">
    <w:abstractNumId w:val="17"/>
  </w:num>
  <w:num w:numId="26" w16cid:durableId="140389805">
    <w:abstractNumId w:val="30"/>
  </w:num>
  <w:num w:numId="27" w16cid:durableId="1810629715">
    <w:abstractNumId w:val="26"/>
  </w:num>
  <w:num w:numId="28" w16cid:durableId="1672950552">
    <w:abstractNumId w:val="10"/>
  </w:num>
  <w:num w:numId="29" w16cid:durableId="377557073">
    <w:abstractNumId w:val="14"/>
  </w:num>
  <w:num w:numId="30" w16cid:durableId="795831549">
    <w:abstractNumId w:val="25"/>
  </w:num>
  <w:num w:numId="31" w16cid:durableId="2069256129">
    <w:abstractNumId w:val="31"/>
  </w:num>
  <w:num w:numId="32" w16cid:durableId="941035151">
    <w:abstractNumId w:val="4"/>
  </w:num>
  <w:num w:numId="33" w16cid:durableId="435633261">
    <w:abstractNumId w:val="12"/>
  </w:num>
  <w:num w:numId="34" w16cid:durableId="1223098971">
    <w:abstractNumId w:val="6"/>
  </w:num>
  <w:num w:numId="35" w16cid:durableId="1156142882">
    <w:abstractNumId w:val="7"/>
  </w:num>
  <w:num w:numId="36" w16cid:durableId="246466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6C99"/>
    <w:rsid w:val="0000525F"/>
    <w:rsid w:val="000077D3"/>
    <w:rsid w:val="00010574"/>
    <w:rsid w:val="00017E8F"/>
    <w:rsid w:val="00020942"/>
    <w:rsid w:val="00021670"/>
    <w:rsid w:val="00021DC6"/>
    <w:rsid w:val="00022736"/>
    <w:rsid w:val="00033ABA"/>
    <w:rsid w:val="000437BA"/>
    <w:rsid w:val="00044899"/>
    <w:rsid w:val="000472A2"/>
    <w:rsid w:val="0005237F"/>
    <w:rsid w:val="00053E1D"/>
    <w:rsid w:val="0005576E"/>
    <w:rsid w:val="00061FA0"/>
    <w:rsid w:val="0007600D"/>
    <w:rsid w:val="00076BE0"/>
    <w:rsid w:val="00087DAD"/>
    <w:rsid w:val="000A4ACA"/>
    <w:rsid w:val="000B0176"/>
    <w:rsid w:val="000B5DFD"/>
    <w:rsid w:val="000B7E23"/>
    <w:rsid w:val="000B7F0E"/>
    <w:rsid w:val="000C34DD"/>
    <w:rsid w:val="000D6A6A"/>
    <w:rsid w:val="000D6D2D"/>
    <w:rsid w:val="000D7578"/>
    <w:rsid w:val="000D7E1D"/>
    <w:rsid w:val="000E1761"/>
    <w:rsid w:val="000E329F"/>
    <w:rsid w:val="000E3DB6"/>
    <w:rsid w:val="000E4931"/>
    <w:rsid w:val="000F275D"/>
    <w:rsid w:val="000F2CC8"/>
    <w:rsid w:val="000F32AF"/>
    <w:rsid w:val="000F5CAA"/>
    <w:rsid w:val="000F650B"/>
    <w:rsid w:val="000F75C6"/>
    <w:rsid w:val="00116FF9"/>
    <w:rsid w:val="001210FD"/>
    <w:rsid w:val="00123A93"/>
    <w:rsid w:val="0012516B"/>
    <w:rsid w:val="001257CF"/>
    <w:rsid w:val="00125BA5"/>
    <w:rsid w:val="00130D3A"/>
    <w:rsid w:val="00134A62"/>
    <w:rsid w:val="00141CEB"/>
    <w:rsid w:val="001450F6"/>
    <w:rsid w:val="001536C3"/>
    <w:rsid w:val="00157BB9"/>
    <w:rsid w:val="00165247"/>
    <w:rsid w:val="00170EB4"/>
    <w:rsid w:val="0017354B"/>
    <w:rsid w:val="001829AF"/>
    <w:rsid w:val="00186385"/>
    <w:rsid w:val="0019014A"/>
    <w:rsid w:val="00196B5B"/>
    <w:rsid w:val="001A09E6"/>
    <w:rsid w:val="001B3525"/>
    <w:rsid w:val="001C0361"/>
    <w:rsid w:val="001C4475"/>
    <w:rsid w:val="001C54C8"/>
    <w:rsid w:val="001D1070"/>
    <w:rsid w:val="001D16B5"/>
    <w:rsid w:val="001D2CFA"/>
    <w:rsid w:val="001D57EE"/>
    <w:rsid w:val="001D7662"/>
    <w:rsid w:val="001E39FB"/>
    <w:rsid w:val="001E5CEE"/>
    <w:rsid w:val="001F544F"/>
    <w:rsid w:val="001F72E9"/>
    <w:rsid w:val="00213F2E"/>
    <w:rsid w:val="00216F6F"/>
    <w:rsid w:val="0021715F"/>
    <w:rsid w:val="0022162E"/>
    <w:rsid w:val="00235A7B"/>
    <w:rsid w:val="00236617"/>
    <w:rsid w:val="00243ACB"/>
    <w:rsid w:val="00246093"/>
    <w:rsid w:val="002472AA"/>
    <w:rsid w:val="002621FB"/>
    <w:rsid w:val="00262571"/>
    <w:rsid w:val="00263736"/>
    <w:rsid w:val="00274013"/>
    <w:rsid w:val="0029118C"/>
    <w:rsid w:val="00291CDD"/>
    <w:rsid w:val="002A0BE3"/>
    <w:rsid w:val="002B1A37"/>
    <w:rsid w:val="002C39F1"/>
    <w:rsid w:val="002C60D3"/>
    <w:rsid w:val="002D0FB6"/>
    <w:rsid w:val="002E3D18"/>
    <w:rsid w:val="002E7530"/>
    <w:rsid w:val="002F26F8"/>
    <w:rsid w:val="002F2B7F"/>
    <w:rsid w:val="00305E0B"/>
    <w:rsid w:val="00310C07"/>
    <w:rsid w:val="00322377"/>
    <w:rsid w:val="003224AB"/>
    <w:rsid w:val="00322B79"/>
    <w:rsid w:val="00334A30"/>
    <w:rsid w:val="0034020A"/>
    <w:rsid w:val="00342BC6"/>
    <w:rsid w:val="00342C68"/>
    <w:rsid w:val="003436F5"/>
    <w:rsid w:val="00346933"/>
    <w:rsid w:val="00355C17"/>
    <w:rsid w:val="00356827"/>
    <w:rsid w:val="00364AE2"/>
    <w:rsid w:val="00366764"/>
    <w:rsid w:val="00367C74"/>
    <w:rsid w:val="003714AE"/>
    <w:rsid w:val="00372DDB"/>
    <w:rsid w:val="003746E3"/>
    <w:rsid w:val="003779CA"/>
    <w:rsid w:val="00380890"/>
    <w:rsid w:val="00381E09"/>
    <w:rsid w:val="003839DA"/>
    <w:rsid w:val="00387E3F"/>
    <w:rsid w:val="0039595A"/>
    <w:rsid w:val="003A2E2A"/>
    <w:rsid w:val="003A34D1"/>
    <w:rsid w:val="003A667C"/>
    <w:rsid w:val="003B66AE"/>
    <w:rsid w:val="003C1EF0"/>
    <w:rsid w:val="003C2486"/>
    <w:rsid w:val="003C2C8C"/>
    <w:rsid w:val="003C3BB9"/>
    <w:rsid w:val="003C41A8"/>
    <w:rsid w:val="003C684B"/>
    <w:rsid w:val="003D1676"/>
    <w:rsid w:val="003E3FD2"/>
    <w:rsid w:val="003F60B8"/>
    <w:rsid w:val="0040561B"/>
    <w:rsid w:val="0040617D"/>
    <w:rsid w:val="00410168"/>
    <w:rsid w:val="00425E92"/>
    <w:rsid w:val="00425F7C"/>
    <w:rsid w:val="004332BA"/>
    <w:rsid w:val="0043433C"/>
    <w:rsid w:val="0043748B"/>
    <w:rsid w:val="004423E0"/>
    <w:rsid w:val="004429D5"/>
    <w:rsid w:val="004603F6"/>
    <w:rsid w:val="00460750"/>
    <w:rsid w:val="00462940"/>
    <w:rsid w:val="00472CEF"/>
    <w:rsid w:val="00473A4C"/>
    <w:rsid w:val="00474759"/>
    <w:rsid w:val="00474B96"/>
    <w:rsid w:val="00485CE7"/>
    <w:rsid w:val="00490E3E"/>
    <w:rsid w:val="004923B2"/>
    <w:rsid w:val="004A25D6"/>
    <w:rsid w:val="004A4867"/>
    <w:rsid w:val="004A56C7"/>
    <w:rsid w:val="004A6821"/>
    <w:rsid w:val="004B6846"/>
    <w:rsid w:val="004C00CE"/>
    <w:rsid w:val="004C3936"/>
    <w:rsid w:val="004C3E7B"/>
    <w:rsid w:val="004C59C2"/>
    <w:rsid w:val="004C5F7D"/>
    <w:rsid w:val="004C7DDC"/>
    <w:rsid w:val="004D2C47"/>
    <w:rsid w:val="004D4EAB"/>
    <w:rsid w:val="004D6699"/>
    <w:rsid w:val="004E299A"/>
    <w:rsid w:val="004F2608"/>
    <w:rsid w:val="004F3C75"/>
    <w:rsid w:val="004F4FB8"/>
    <w:rsid w:val="004F5623"/>
    <w:rsid w:val="004F6BED"/>
    <w:rsid w:val="00501673"/>
    <w:rsid w:val="00501D1B"/>
    <w:rsid w:val="00502A23"/>
    <w:rsid w:val="005031F0"/>
    <w:rsid w:val="00503D67"/>
    <w:rsid w:val="00505D2A"/>
    <w:rsid w:val="005108A3"/>
    <w:rsid w:val="0051095E"/>
    <w:rsid w:val="00515BC7"/>
    <w:rsid w:val="005200DC"/>
    <w:rsid w:val="00522CD6"/>
    <w:rsid w:val="005244A2"/>
    <w:rsid w:val="00531248"/>
    <w:rsid w:val="005376E9"/>
    <w:rsid w:val="005423D1"/>
    <w:rsid w:val="0054339D"/>
    <w:rsid w:val="00546F33"/>
    <w:rsid w:val="00557E90"/>
    <w:rsid w:val="0056089E"/>
    <w:rsid w:val="00560D78"/>
    <w:rsid w:val="00561447"/>
    <w:rsid w:val="00570B2C"/>
    <w:rsid w:val="00571A31"/>
    <w:rsid w:val="00573F9A"/>
    <w:rsid w:val="00576E54"/>
    <w:rsid w:val="00577220"/>
    <w:rsid w:val="00577C39"/>
    <w:rsid w:val="00585305"/>
    <w:rsid w:val="005904F8"/>
    <w:rsid w:val="005970B1"/>
    <w:rsid w:val="005978DB"/>
    <w:rsid w:val="00597DBB"/>
    <w:rsid w:val="005A103D"/>
    <w:rsid w:val="005A27D9"/>
    <w:rsid w:val="005B4F76"/>
    <w:rsid w:val="005B4FC1"/>
    <w:rsid w:val="005B5FD4"/>
    <w:rsid w:val="005B6AF0"/>
    <w:rsid w:val="005C01C1"/>
    <w:rsid w:val="005C265B"/>
    <w:rsid w:val="005C2BE0"/>
    <w:rsid w:val="005C347A"/>
    <w:rsid w:val="005C6D7A"/>
    <w:rsid w:val="005D2620"/>
    <w:rsid w:val="005D406C"/>
    <w:rsid w:val="005D51B5"/>
    <w:rsid w:val="005E2C05"/>
    <w:rsid w:val="005F0981"/>
    <w:rsid w:val="005F543D"/>
    <w:rsid w:val="005F6CAC"/>
    <w:rsid w:val="006018FA"/>
    <w:rsid w:val="00620733"/>
    <w:rsid w:val="006227FB"/>
    <w:rsid w:val="00623DE2"/>
    <w:rsid w:val="00632BDB"/>
    <w:rsid w:val="00636DBC"/>
    <w:rsid w:val="00645084"/>
    <w:rsid w:val="00650A0A"/>
    <w:rsid w:val="00650D48"/>
    <w:rsid w:val="00650F90"/>
    <w:rsid w:val="0065130A"/>
    <w:rsid w:val="006542C1"/>
    <w:rsid w:val="00654C4E"/>
    <w:rsid w:val="00666222"/>
    <w:rsid w:val="00671B90"/>
    <w:rsid w:val="006740F7"/>
    <w:rsid w:val="00676F1C"/>
    <w:rsid w:val="00682543"/>
    <w:rsid w:val="00686C27"/>
    <w:rsid w:val="006917DC"/>
    <w:rsid w:val="0069206D"/>
    <w:rsid w:val="00692B2A"/>
    <w:rsid w:val="00692B38"/>
    <w:rsid w:val="006A19A1"/>
    <w:rsid w:val="006A2F7B"/>
    <w:rsid w:val="006A7EEC"/>
    <w:rsid w:val="006B018A"/>
    <w:rsid w:val="006C2EA8"/>
    <w:rsid w:val="006C628E"/>
    <w:rsid w:val="006D1A60"/>
    <w:rsid w:val="006D48F1"/>
    <w:rsid w:val="006D7AB6"/>
    <w:rsid w:val="006E22C0"/>
    <w:rsid w:val="006F0AD0"/>
    <w:rsid w:val="00706AC0"/>
    <w:rsid w:val="00707175"/>
    <w:rsid w:val="00720259"/>
    <w:rsid w:val="0072489B"/>
    <w:rsid w:val="00725BA8"/>
    <w:rsid w:val="00726C99"/>
    <w:rsid w:val="00731465"/>
    <w:rsid w:val="0074201C"/>
    <w:rsid w:val="00744F5D"/>
    <w:rsid w:val="0075212C"/>
    <w:rsid w:val="0075634A"/>
    <w:rsid w:val="007602B6"/>
    <w:rsid w:val="00763031"/>
    <w:rsid w:val="00765EC0"/>
    <w:rsid w:val="007737A0"/>
    <w:rsid w:val="00774435"/>
    <w:rsid w:val="00776297"/>
    <w:rsid w:val="00784B9D"/>
    <w:rsid w:val="007862BC"/>
    <w:rsid w:val="00793518"/>
    <w:rsid w:val="00795DC9"/>
    <w:rsid w:val="007B0E23"/>
    <w:rsid w:val="007B2F4E"/>
    <w:rsid w:val="007B3776"/>
    <w:rsid w:val="007B79D9"/>
    <w:rsid w:val="007C122D"/>
    <w:rsid w:val="007C2D76"/>
    <w:rsid w:val="007C63E4"/>
    <w:rsid w:val="007C7710"/>
    <w:rsid w:val="007C7B27"/>
    <w:rsid w:val="007C7C8A"/>
    <w:rsid w:val="007D645C"/>
    <w:rsid w:val="007E0814"/>
    <w:rsid w:val="007F0AB1"/>
    <w:rsid w:val="007F45ED"/>
    <w:rsid w:val="007F4F1D"/>
    <w:rsid w:val="007F5BF5"/>
    <w:rsid w:val="007F74B3"/>
    <w:rsid w:val="007F74EA"/>
    <w:rsid w:val="0080329B"/>
    <w:rsid w:val="00805C60"/>
    <w:rsid w:val="00810B7B"/>
    <w:rsid w:val="008275D9"/>
    <w:rsid w:val="008411E4"/>
    <w:rsid w:val="00843EF3"/>
    <w:rsid w:val="00846A17"/>
    <w:rsid w:val="008571FE"/>
    <w:rsid w:val="008629BC"/>
    <w:rsid w:val="00880D3D"/>
    <w:rsid w:val="00883586"/>
    <w:rsid w:val="00887A6C"/>
    <w:rsid w:val="008A4088"/>
    <w:rsid w:val="008A40BC"/>
    <w:rsid w:val="008A66D5"/>
    <w:rsid w:val="008B0A1B"/>
    <w:rsid w:val="008B20B3"/>
    <w:rsid w:val="008B5491"/>
    <w:rsid w:val="008C103E"/>
    <w:rsid w:val="008C6F9A"/>
    <w:rsid w:val="008E43C9"/>
    <w:rsid w:val="008E4E6F"/>
    <w:rsid w:val="008E6292"/>
    <w:rsid w:val="008E7199"/>
    <w:rsid w:val="008F4D9E"/>
    <w:rsid w:val="009101F8"/>
    <w:rsid w:val="00910767"/>
    <w:rsid w:val="009121BD"/>
    <w:rsid w:val="00916695"/>
    <w:rsid w:val="00925539"/>
    <w:rsid w:val="0092565B"/>
    <w:rsid w:val="009276BA"/>
    <w:rsid w:val="00930AAE"/>
    <w:rsid w:val="009319E2"/>
    <w:rsid w:val="00937694"/>
    <w:rsid w:val="009447D2"/>
    <w:rsid w:val="0095201E"/>
    <w:rsid w:val="00957686"/>
    <w:rsid w:val="00961172"/>
    <w:rsid w:val="00963727"/>
    <w:rsid w:val="009679E5"/>
    <w:rsid w:val="00974BC6"/>
    <w:rsid w:val="00976265"/>
    <w:rsid w:val="00976A00"/>
    <w:rsid w:val="00980F89"/>
    <w:rsid w:val="00987913"/>
    <w:rsid w:val="00991D0F"/>
    <w:rsid w:val="00991FF7"/>
    <w:rsid w:val="009952A8"/>
    <w:rsid w:val="00997DF5"/>
    <w:rsid w:val="009A097F"/>
    <w:rsid w:val="009A1C53"/>
    <w:rsid w:val="009A23FF"/>
    <w:rsid w:val="009A7395"/>
    <w:rsid w:val="009B2ACB"/>
    <w:rsid w:val="009B3161"/>
    <w:rsid w:val="009B414D"/>
    <w:rsid w:val="009B51A7"/>
    <w:rsid w:val="009B53A7"/>
    <w:rsid w:val="009C0069"/>
    <w:rsid w:val="009C2AA6"/>
    <w:rsid w:val="009C38A5"/>
    <w:rsid w:val="009D1CA7"/>
    <w:rsid w:val="009D203B"/>
    <w:rsid w:val="009D2E47"/>
    <w:rsid w:val="009D3AF6"/>
    <w:rsid w:val="009E087D"/>
    <w:rsid w:val="009E0AD7"/>
    <w:rsid w:val="009E2E23"/>
    <w:rsid w:val="009E4A08"/>
    <w:rsid w:val="009E5591"/>
    <w:rsid w:val="009F2F57"/>
    <w:rsid w:val="00A07FD8"/>
    <w:rsid w:val="00A1049F"/>
    <w:rsid w:val="00A14D9B"/>
    <w:rsid w:val="00A248D0"/>
    <w:rsid w:val="00A2535C"/>
    <w:rsid w:val="00A25581"/>
    <w:rsid w:val="00A2626F"/>
    <w:rsid w:val="00A41512"/>
    <w:rsid w:val="00A47364"/>
    <w:rsid w:val="00A47F3C"/>
    <w:rsid w:val="00A51AE5"/>
    <w:rsid w:val="00A530E6"/>
    <w:rsid w:val="00A549F0"/>
    <w:rsid w:val="00A5690E"/>
    <w:rsid w:val="00A56F23"/>
    <w:rsid w:val="00A5739F"/>
    <w:rsid w:val="00A61813"/>
    <w:rsid w:val="00A619C2"/>
    <w:rsid w:val="00A6209F"/>
    <w:rsid w:val="00A6391F"/>
    <w:rsid w:val="00A70287"/>
    <w:rsid w:val="00A70668"/>
    <w:rsid w:val="00A71397"/>
    <w:rsid w:val="00A807B9"/>
    <w:rsid w:val="00A96972"/>
    <w:rsid w:val="00AA051F"/>
    <w:rsid w:val="00AA2AD3"/>
    <w:rsid w:val="00AB0EA9"/>
    <w:rsid w:val="00AB25CC"/>
    <w:rsid w:val="00AB31A8"/>
    <w:rsid w:val="00AD006D"/>
    <w:rsid w:val="00AD0A59"/>
    <w:rsid w:val="00AD2AAE"/>
    <w:rsid w:val="00AE1700"/>
    <w:rsid w:val="00AE623B"/>
    <w:rsid w:val="00AE660B"/>
    <w:rsid w:val="00AF2B36"/>
    <w:rsid w:val="00AF35A0"/>
    <w:rsid w:val="00AF361B"/>
    <w:rsid w:val="00AF6570"/>
    <w:rsid w:val="00B160D1"/>
    <w:rsid w:val="00B20A8C"/>
    <w:rsid w:val="00B21DA0"/>
    <w:rsid w:val="00B21E39"/>
    <w:rsid w:val="00B24B00"/>
    <w:rsid w:val="00B27062"/>
    <w:rsid w:val="00B30E85"/>
    <w:rsid w:val="00B34C54"/>
    <w:rsid w:val="00B37651"/>
    <w:rsid w:val="00B4086E"/>
    <w:rsid w:val="00B44F4E"/>
    <w:rsid w:val="00B6002D"/>
    <w:rsid w:val="00B6779D"/>
    <w:rsid w:val="00B73AEA"/>
    <w:rsid w:val="00B749E3"/>
    <w:rsid w:val="00B77560"/>
    <w:rsid w:val="00B77C6B"/>
    <w:rsid w:val="00B85F64"/>
    <w:rsid w:val="00B936E1"/>
    <w:rsid w:val="00BB7EBE"/>
    <w:rsid w:val="00BC0C2C"/>
    <w:rsid w:val="00BC0EBE"/>
    <w:rsid w:val="00BC57EA"/>
    <w:rsid w:val="00BD45C4"/>
    <w:rsid w:val="00BD47BC"/>
    <w:rsid w:val="00BD6EC2"/>
    <w:rsid w:val="00BF6A1A"/>
    <w:rsid w:val="00BF7010"/>
    <w:rsid w:val="00C00F5D"/>
    <w:rsid w:val="00C02005"/>
    <w:rsid w:val="00C02633"/>
    <w:rsid w:val="00C104D2"/>
    <w:rsid w:val="00C11AFE"/>
    <w:rsid w:val="00C13527"/>
    <w:rsid w:val="00C22D3B"/>
    <w:rsid w:val="00C2314D"/>
    <w:rsid w:val="00C235A1"/>
    <w:rsid w:val="00C27B12"/>
    <w:rsid w:val="00C322AE"/>
    <w:rsid w:val="00C3526F"/>
    <w:rsid w:val="00C35569"/>
    <w:rsid w:val="00C35B15"/>
    <w:rsid w:val="00C405A4"/>
    <w:rsid w:val="00C47028"/>
    <w:rsid w:val="00C47418"/>
    <w:rsid w:val="00C508A5"/>
    <w:rsid w:val="00C515EB"/>
    <w:rsid w:val="00C51ACA"/>
    <w:rsid w:val="00C61BE7"/>
    <w:rsid w:val="00C6217C"/>
    <w:rsid w:val="00C64A9E"/>
    <w:rsid w:val="00C66297"/>
    <w:rsid w:val="00C66712"/>
    <w:rsid w:val="00C7171A"/>
    <w:rsid w:val="00C738EB"/>
    <w:rsid w:val="00C8304D"/>
    <w:rsid w:val="00C84551"/>
    <w:rsid w:val="00C92C6E"/>
    <w:rsid w:val="00C963FE"/>
    <w:rsid w:val="00CA5852"/>
    <w:rsid w:val="00CB6AF8"/>
    <w:rsid w:val="00CB70B8"/>
    <w:rsid w:val="00CC076E"/>
    <w:rsid w:val="00CC720B"/>
    <w:rsid w:val="00CD1A85"/>
    <w:rsid w:val="00CD48DF"/>
    <w:rsid w:val="00CD69B7"/>
    <w:rsid w:val="00CD6D6F"/>
    <w:rsid w:val="00CE2921"/>
    <w:rsid w:val="00CE3FF5"/>
    <w:rsid w:val="00CE467A"/>
    <w:rsid w:val="00CF0706"/>
    <w:rsid w:val="00CF345D"/>
    <w:rsid w:val="00CF41D9"/>
    <w:rsid w:val="00CF42E7"/>
    <w:rsid w:val="00D00307"/>
    <w:rsid w:val="00D012BD"/>
    <w:rsid w:val="00D02064"/>
    <w:rsid w:val="00D068B3"/>
    <w:rsid w:val="00D0789E"/>
    <w:rsid w:val="00D11A43"/>
    <w:rsid w:val="00D11C26"/>
    <w:rsid w:val="00D202BA"/>
    <w:rsid w:val="00D20533"/>
    <w:rsid w:val="00D2334C"/>
    <w:rsid w:val="00D303B3"/>
    <w:rsid w:val="00D3117B"/>
    <w:rsid w:val="00D40CA6"/>
    <w:rsid w:val="00D4736D"/>
    <w:rsid w:val="00D54C1A"/>
    <w:rsid w:val="00D55C5F"/>
    <w:rsid w:val="00D6411A"/>
    <w:rsid w:val="00D7081A"/>
    <w:rsid w:val="00D75731"/>
    <w:rsid w:val="00D765AA"/>
    <w:rsid w:val="00D76EBF"/>
    <w:rsid w:val="00D848E9"/>
    <w:rsid w:val="00D854F7"/>
    <w:rsid w:val="00D911F2"/>
    <w:rsid w:val="00D94343"/>
    <w:rsid w:val="00DA17BB"/>
    <w:rsid w:val="00DA6531"/>
    <w:rsid w:val="00DB32F8"/>
    <w:rsid w:val="00DB7CEC"/>
    <w:rsid w:val="00DC01A0"/>
    <w:rsid w:val="00DC2EDB"/>
    <w:rsid w:val="00DC34DC"/>
    <w:rsid w:val="00DC4AF1"/>
    <w:rsid w:val="00DD248F"/>
    <w:rsid w:val="00DD2702"/>
    <w:rsid w:val="00DD5B56"/>
    <w:rsid w:val="00DD7276"/>
    <w:rsid w:val="00DE14BB"/>
    <w:rsid w:val="00DE3D6A"/>
    <w:rsid w:val="00DE433A"/>
    <w:rsid w:val="00DE6763"/>
    <w:rsid w:val="00DF1C66"/>
    <w:rsid w:val="00DF3933"/>
    <w:rsid w:val="00E0191F"/>
    <w:rsid w:val="00E074F9"/>
    <w:rsid w:val="00E11013"/>
    <w:rsid w:val="00E112B4"/>
    <w:rsid w:val="00E11E1B"/>
    <w:rsid w:val="00E12130"/>
    <w:rsid w:val="00E131B6"/>
    <w:rsid w:val="00E15DE5"/>
    <w:rsid w:val="00E270C4"/>
    <w:rsid w:val="00E27B78"/>
    <w:rsid w:val="00E31F4F"/>
    <w:rsid w:val="00E418EA"/>
    <w:rsid w:val="00E529E4"/>
    <w:rsid w:val="00E54370"/>
    <w:rsid w:val="00E56347"/>
    <w:rsid w:val="00E617DD"/>
    <w:rsid w:val="00E64C2F"/>
    <w:rsid w:val="00E66993"/>
    <w:rsid w:val="00E7221A"/>
    <w:rsid w:val="00E80C58"/>
    <w:rsid w:val="00E82C18"/>
    <w:rsid w:val="00E8755F"/>
    <w:rsid w:val="00E91C66"/>
    <w:rsid w:val="00E93F30"/>
    <w:rsid w:val="00E97BC0"/>
    <w:rsid w:val="00EA2799"/>
    <w:rsid w:val="00EA3230"/>
    <w:rsid w:val="00EB0727"/>
    <w:rsid w:val="00EB7ADE"/>
    <w:rsid w:val="00EC1185"/>
    <w:rsid w:val="00EC76D3"/>
    <w:rsid w:val="00ED0D72"/>
    <w:rsid w:val="00EE0172"/>
    <w:rsid w:val="00EE0673"/>
    <w:rsid w:val="00EE61E9"/>
    <w:rsid w:val="00EF23E1"/>
    <w:rsid w:val="00EF4AD8"/>
    <w:rsid w:val="00EF4DCC"/>
    <w:rsid w:val="00EF4FFE"/>
    <w:rsid w:val="00EF6240"/>
    <w:rsid w:val="00F035E4"/>
    <w:rsid w:val="00F03DDB"/>
    <w:rsid w:val="00F0778B"/>
    <w:rsid w:val="00F108F9"/>
    <w:rsid w:val="00F12AE6"/>
    <w:rsid w:val="00F20BCE"/>
    <w:rsid w:val="00F20E28"/>
    <w:rsid w:val="00F30271"/>
    <w:rsid w:val="00F34E00"/>
    <w:rsid w:val="00F4628B"/>
    <w:rsid w:val="00F477C5"/>
    <w:rsid w:val="00F560E8"/>
    <w:rsid w:val="00F622E1"/>
    <w:rsid w:val="00F67221"/>
    <w:rsid w:val="00F7185F"/>
    <w:rsid w:val="00F74694"/>
    <w:rsid w:val="00F7560F"/>
    <w:rsid w:val="00F83D25"/>
    <w:rsid w:val="00F83E36"/>
    <w:rsid w:val="00F87866"/>
    <w:rsid w:val="00F9474E"/>
    <w:rsid w:val="00FA057D"/>
    <w:rsid w:val="00FA0B29"/>
    <w:rsid w:val="00FA1546"/>
    <w:rsid w:val="00FA22AC"/>
    <w:rsid w:val="00FA43E1"/>
    <w:rsid w:val="00FB3C83"/>
    <w:rsid w:val="00FB5140"/>
    <w:rsid w:val="00FB5D60"/>
    <w:rsid w:val="00FC2149"/>
    <w:rsid w:val="00FE3520"/>
    <w:rsid w:val="00FE6BB8"/>
    <w:rsid w:val="00FF7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033BCA0"/>
  <w15:docId w15:val="{868957E9-E6E4-4D2E-BE10-4D7EB816E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6C99"/>
    <w:pPr>
      <w:spacing w:line="240" w:lineRule="exact"/>
    </w:pPr>
    <w:rPr>
      <w:sz w:val="24"/>
      <w:szCs w:val="24"/>
    </w:rPr>
  </w:style>
  <w:style w:type="paragraph" w:styleId="Heading1">
    <w:name w:val="heading 1"/>
    <w:basedOn w:val="Normal"/>
    <w:next w:val="Normal"/>
    <w:link w:val="Heading1Char"/>
    <w:qFormat/>
    <w:rsid w:val="00B21DA0"/>
    <w:pPr>
      <w:keepNext/>
      <w:spacing w:before="240" w:after="60"/>
      <w:outlineLvl w:val="0"/>
    </w:pPr>
    <w:rPr>
      <w:rFonts w:ascii="Cambria" w:eastAsia="MS Gothic"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Double">
    <w:name w:val="Body Text Double"/>
    <w:aliases w:val="btd"/>
    <w:basedOn w:val="Normal"/>
    <w:rsid w:val="00726C99"/>
    <w:pPr>
      <w:spacing w:line="480" w:lineRule="exact"/>
      <w:ind w:firstLine="720"/>
      <w:jc w:val="both"/>
    </w:pPr>
  </w:style>
  <w:style w:type="character" w:styleId="PageNumber">
    <w:name w:val="page number"/>
    <w:basedOn w:val="DefaultParagraphFont"/>
    <w:rsid w:val="00726C99"/>
  </w:style>
  <w:style w:type="paragraph" w:customStyle="1" w:styleId="TOCTitle">
    <w:name w:val="TOC Title"/>
    <w:basedOn w:val="Normal"/>
    <w:next w:val="Normal"/>
    <w:rsid w:val="00726C99"/>
    <w:pPr>
      <w:keepNext/>
      <w:spacing w:after="240"/>
      <w:jc w:val="center"/>
    </w:pPr>
    <w:rPr>
      <w:b/>
      <w:caps/>
    </w:rPr>
  </w:style>
  <w:style w:type="paragraph" w:styleId="Footer">
    <w:name w:val="footer"/>
    <w:basedOn w:val="Normal"/>
    <w:rsid w:val="00726C99"/>
    <w:pPr>
      <w:tabs>
        <w:tab w:val="center" w:pos="4680"/>
        <w:tab w:val="right" w:pos="9360"/>
      </w:tabs>
      <w:spacing w:line="240" w:lineRule="auto"/>
    </w:pPr>
  </w:style>
  <w:style w:type="paragraph" w:styleId="Header">
    <w:name w:val="header"/>
    <w:basedOn w:val="Normal"/>
    <w:rsid w:val="00726C99"/>
    <w:pPr>
      <w:tabs>
        <w:tab w:val="center" w:pos="4680"/>
        <w:tab w:val="right" w:pos="9360"/>
      </w:tabs>
    </w:pPr>
  </w:style>
  <w:style w:type="paragraph" w:customStyle="1" w:styleId="FirmInformation">
    <w:name w:val="Firm Information"/>
    <w:basedOn w:val="Normal"/>
    <w:rsid w:val="00726C99"/>
    <w:pPr>
      <w:tabs>
        <w:tab w:val="left" w:pos="187"/>
      </w:tabs>
    </w:pPr>
  </w:style>
  <w:style w:type="paragraph" w:customStyle="1" w:styleId="Court">
    <w:name w:val="Court"/>
    <w:basedOn w:val="Normal"/>
    <w:rsid w:val="00726C99"/>
    <w:pPr>
      <w:keepNext/>
      <w:spacing w:after="240"/>
      <w:jc w:val="center"/>
    </w:pPr>
    <w:rPr>
      <w:caps/>
    </w:rPr>
  </w:style>
  <w:style w:type="paragraph" w:customStyle="1" w:styleId="CaptionInformation">
    <w:name w:val="Caption Information"/>
    <w:basedOn w:val="Normal"/>
    <w:rsid w:val="00726C99"/>
  </w:style>
  <w:style w:type="paragraph" w:customStyle="1" w:styleId="PleadingSignature">
    <w:name w:val="Pleading Signature"/>
    <w:basedOn w:val="Normal"/>
    <w:rsid w:val="00726C99"/>
    <w:pPr>
      <w:tabs>
        <w:tab w:val="left" w:pos="187"/>
      </w:tabs>
    </w:pPr>
  </w:style>
  <w:style w:type="paragraph" w:customStyle="1" w:styleId="CaseNo">
    <w:name w:val="CaseNo"/>
    <w:basedOn w:val="Normal"/>
    <w:rsid w:val="00726C99"/>
    <w:pPr>
      <w:spacing w:after="240"/>
    </w:pPr>
  </w:style>
  <w:style w:type="paragraph" w:customStyle="1" w:styleId="Char">
    <w:name w:val="Char"/>
    <w:basedOn w:val="Normal"/>
    <w:rsid w:val="00726C99"/>
    <w:pPr>
      <w:spacing w:after="160"/>
    </w:pPr>
    <w:rPr>
      <w:rFonts w:ascii="Verdana" w:hAnsi="Verdana" w:cs="Verdana"/>
      <w:sz w:val="20"/>
      <w:szCs w:val="20"/>
    </w:rPr>
  </w:style>
  <w:style w:type="paragraph" w:styleId="FootnoteText">
    <w:name w:val="footnote text"/>
    <w:basedOn w:val="Normal"/>
    <w:link w:val="FootnoteTextChar"/>
    <w:rsid w:val="00991FF7"/>
    <w:rPr>
      <w:sz w:val="20"/>
      <w:szCs w:val="20"/>
    </w:rPr>
  </w:style>
  <w:style w:type="character" w:customStyle="1" w:styleId="FootnoteTextChar">
    <w:name w:val="Footnote Text Char"/>
    <w:basedOn w:val="DefaultParagraphFont"/>
    <w:link w:val="FootnoteText"/>
    <w:rsid w:val="00991FF7"/>
  </w:style>
  <w:style w:type="character" w:styleId="FootnoteReference">
    <w:name w:val="footnote reference"/>
    <w:basedOn w:val="DefaultParagraphFont"/>
    <w:rsid w:val="00991FF7"/>
    <w:rPr>
      <w:vertAlign w:val="superscript"/>
    </w:rPr>
  </w:style>
  <w:style w:type="paragraph" w:styleId="ListParagraph">
    <w:name w:val="List Paragraph"/>
    <w:basedOn w:val="Normal"/>
    <w:uiPriority w:val="34"/>
    <w:qFormat/>
    <w:rsid w:val="00CD69B7"/>
    <w:pPr>
      <w:spacing w:line="480" w:lineRule="auto"/>
      <w:ind w:left="720" w:firstLine="547"/>
      <w:contextualSpacing/>
    </w:pPr>
    <w:rPr>
      <w:rFonts w:ascii="Calibri" w:eastAsia="Calibri" w:hAnsi="Calibri"/>
      <w:sz w:val="22"/>
      <w:szCs w:val="22"/>
    </w:rPr>
  </w:style>
  <w:style w:type="paragraph" w:customStyle="1" w:styleId="AttorneyName">
    <w:name w:val="Attorney Name"/>
    <w:basedOn w:val="Normal"/>
    <w:rsid w:val="002B1A37"/>
    <w:pPr>
      <w:spacing w:line="227" w:lineRule="exact"/>
    </w:pPr>
    <w:rPr>
      <w:rFonts w:ascii="Courier New" w:hAnsi="Courier New"/>
      <w:sz w:val="18"/>
      <w:szCs w:val="20"/>
    </w:rPr>
  </w:style>
  <w:style w:type="paragraph" w:customStyle="1" w:styleId="SingleSpacing">
    <w:name w:val="Single Spacing"/>
    <w:basedOn w:val="Normal"/>
    <w:rsid w:val="001829AF"/>
    <w:pPr>
      <w:spacing w:line="227" w:lineRule="exact"/>
    </w:pPr>
    <w:rPr>
      <w:rFonts w:ascii="Courier New" w:hAnsi="Courier New"/>
      <w:sz w:val="18"/>
      <w:szCs w:val="20"/>
    </w:rPr>
  </w:style>
  <w:style w:type="character" w:customStyle="1" w:styleId="apple-style-span">
    <w:name w:val="apple-style-span"/>
    <w:basedOn w:val="DefaultParagraphFont"/>
    <w:rsid w:val="00D765AA"/>
  </w:style>
  <w:style w:type="character" w:customStyle="1" w:styleId="apple-converted-space">
    <w:name w:val="apple-converted-space"/>
    <w:basedOn w:val="DefaultParagraphFont"/>
    <w:rsid w:val="00D765AA"/>
  </w:style>
  <w:style w:type="character" w:customStyle="1" w:styleId="Heading1Char">
    <w:name w:val="Heading 1 Char"/>
    <w:basedOn w:val="DefaultParagraphFont"/>
    <w:link w:val="Heading1"/>
    <w:rsid w:val="00B21DA0"/>
    <w:rPr>
      <w:rFonts w:ascii="Cambria" w:eastAsia="MS Gothic" w:hAnsi="Cambria" w:cs="Times New Roman"/>
      <w:b/>
      <w:bCs/>
      <w:kern w:val="32"/>
      <w:sz w:val="32"/>
      <w:szCs w:val="32"/>
      <w:lang w:eastAsia="en-US"/>
    </w:rPr>
  </w:style>
  <w:style w:type="character" w:styleId="Emphasis">
    <w:name w:val="Emphasis"/>
    <w:basedOn w:val="DefaultParagraphFont"/>
    <w:qFormat/>
    <w:rsid w:val="00B21DA0"/>
    <w:rPr>
      <w:i/>
      <w:iCs/>
    </w:rPr>
  </w:style>
  <w:style w:type="character" w:styleId="Strong">
    <w:name w:val="Strong"/>
    <w:basedOn w:val="DefaultParagraphFont"/>
    <w:qFormat/>
    <w:rsid w:val="00B21DA0"/>
    <w:rPr>
      <w:b/>
      <w:bCs/>
    </w:rPr>
  </w:style>
  <w:style w:type="paragraph" w:styleId="Subtitle">
    <w:name w:val="Subtitle"/>
    <w:basedOn w:val="Normal"/>
    <w:next w:val="Normal"/>
    <w:link w:val="SubtitleChar"/>
    <w:qFormat/>
    <w:rsid w:val="00B21DA0"/>
    <w:pPr>
      <w:spacing w:after="60"/>
      <w:jc w:val="center"/>
      <w:outlineLvl w:val="1"/>
    </w:pPr>
    <w:rPr>
      <w:rFonts w:ascii="Cambria" w:eastAsia="MS Gothic" w:hAnsi="Cambria"/>
    </w:rPr>
  </w:style>
  <w:style w:type="character" w:customStyle="1" w:styleId="SubtitleChar">
    <w:name w:val="Subtitle Char"/>
    <w:basedOn w:val="DefaultParagraphFont"/>
    <w:link w:val="Subtitle"/>
    <w:rsid w:val="00B21DA0"/>
    <w:rPr>
      <w:rFonts w:ascii="Cambria" w:eastAsia="MS Gothic" w:hAnsi="Cambria" w:cs="Times New Roman"/>
      <w:sz w:val="24"/>
      <w:szCs w:val="24"/>
      <w:lang w:eastAsia="en-US"/>
    </w:rPr>
  </w:style>
  <w:style w:type="character" w:styleId="Hyperlink">
    <w:name w:val="Hyperlink"/>
    <w:basedOn w:val="DefaultParagraphFont"/>
    <w:rsid w:val="00C3526F"/>
    <w:rPr>
      <w:color w:val="0000FF"/>
      <w:u w:val="single"/>
    </w:rPr>
  </w:style>
  <w:style w:type="paragraph" w:customStyle="1" w:styleId="SignatureBlock">
    <w:name w:val="Signature Block"/>
    <w:basedOn w:val="SingleSpacing"/>
    <w:rsid w:val="008C103E"/>
    <w:pPr>
      <w:ind w:left="4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420266">
      <w:bodyDiv w:val="1"/>
      <w:marLeft w:val="0"/>
      <w:marRight w:val="0"/>
      <w:marTop w:val="0"/>
      <w:marBottom w:val="0"/>
      <w:divBdr>
        <w:top w:val="none" w:sz="0" w:space="0" w:color="auto"/>
        <w:left w:val="none" w:sz="0" w:space="0" w:color="auto"/>
        <w:bottom w:val="none" w:sz="0" w:space="0" w:color="auto"/>
        <w:right w:val="none" w:sz="0" w:space="0" w:color="auto"/>
      </w:divBdr>
    </w:div>
    <w:div w:id="1115365043">
      <w:bodyDiv w:val="1"/>
      <w:marLeft w:val="0"/>
      <w:marRight w:val="0"/>
      <w:marTop w:val="0"/>
      <w:marBottom w:val="0"/>
      <w:divBdr>
        <w:top w:val="none" w:sz="0" w:space="0" w:color="auto"/>
        <w:left w:val="none" w:sz="0" w:space="0" w:color="auto"/>
        <w:bottom w:val="none" w:sz="0" w:space="0" w:color="auto"/>
        <w:right w:val="none" w:sz="0" w:space="0" w:color="auto"/>
      </w:divBdr>
    </w:div>
    <w:div w:id="1231426953">
      <w:bodyDiv w:val="1"/>
      <w:marLeft w:val="0"/>
      <w:marRight w:val="0"/>
      <w:marTop w:val="0"/>
      <w:marBottom w:val="0"/>
      <w:divBdr>
        <w:top w:val="none" w:sz="0" w:space="0" w:color="auto"/>
        <w:left w:val="none" w:sz="0" w:space="0" w:color="auto"/>
        <w:bottom w:val="none" w:sz="0" w:space="0" w:color="auto"/>
        <w:right w:val="none" w:sz="0" w:space="0" w:color="auto"/>
      </w:divBdr>
      <w:divsChild>
        <w:div w:id="853304122">
          <w:marLeft w:val="0"/>
          <w:marRight w:val="0"/>
          <w:marTop w:val="0"/>
          <w:marBottom w:val="0"/>
          <w:divBdr>
            <w:top w:val="none" w:sz="0" w:space="0" w:color="auto"/>
            <w:left w:val="none" w:sz="0" w:space="0" w:color="auto"/>
            <w:bottom w:val="none" w:sz="0" w:space="0" w:color="auto"/>
            <w:right w:val="none" w:sz="0" w:space="0" w:color="auto"/>
          </w:divBdr>
        </w:div>
      </w:divsChild>
    </w:div>
    <w:div w:id="1897932007">
      <w:bodyDiv w:val="1"/>
      <w:marLeft w:val="0"/>
      <w:marRight w:val="0"/>
      <w:marTop w:val="0"/>
      <w:marBottom w:val="0"/>
      <w:divBdr>
        <w:top w:val="none" w:sz="0" w:space="0" w:color="auto"/>
        <w:left w:val="none" w:sz="0" w:space="0" w:color="auto"/>
        <w:bottom w:val="none" w:sz="0" w:space="0" w:color="auto"/>
        <w:right w:val="none" w:sz="0" w:space="0" w:color="auto"/>
      </w:divBdr>
    </w:div>
    <w:div w:id="199448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6</Pages>
  <Words>2127</Words>
  <Characters>10596</Characters>
  <Application>Microsoft Office Word</Application>
  <DocSecurity>0</DocSecurity>
  <Lines>311</Lines>
  <Paragraphs>192</Paragraphs>
  <ScaleCrop>false</ScaleCrop>
  <HeadingPairs>
    <vt:vector size="2" baseType="variant">
      <vt:variant>
        <vt:lpstr>Title</vt:lpstr>
      </vt:variant>
      <vt:variant>
        <vt:i4>1</vt:i4>
      </vt:variant>
    </vt:vector>
  </HeadingPairs>
  <TitlesOfParts>
    <vt:vector size="1" baseType="lpstr">
      <vt:lpstr>Complaint Template.DOC  (COMPLA~1.DOC;1)</vt:lpstr>
    </vt:vector>
  </TitlesOfParts>
  <Company>Robbins, Umeda, &amp; Fink LLP</Company>
  <LinksUpToDate>false</LinksUpToDate>
  <CharactersWithSpaces>12531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Template.DOC  (COMPLA~1.DOC;1)</dc:title>
  <dc:creator>Sputtick</dc:creator>
  <cp:lastModifiedBy>Tech Smclawlibrary</cp:lastModifiedBy>
  <cp:revision>34</cp:revision>
  <cp:lastPrinted>2010-05-24T17:08:00Z</cp:lastPrinted>
  <dcterms:created xsi:type="dcterms:W3CDTF">2013-08-16T19:26:00Z</dcterms:created>
  <dcterms:modified xsi:type="dcterms:W3CDTF">2025-11-05T21:35:00Z</dcterms:modified>
</cp:coreProperties>
</file>